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4D0AA2" w:rsidRPr="00FA2020" w:rsidTr="007742D0">
        <w:tc>
          <w:tcPr>
            <w:tcW w:w="6521" w:type="dxa"/>
          </w:tcPr>
          <w:p w:rsidR="004D0AA2" w:rsidRPr="00FA2020" w:rsidRDefault="001F2107" w:rsidP="001F2107">
            <w:pPr>
              <w:pStyle w:val="Heading1"/>
              <w:spacing w:before="240" w:line="340" w:lineRule="exact"/>
              <w:ind w:firstLine="0"/>
              <w:jc w:val="both"/>
              <w:rPr>
                <w:sz w:val="22"/>
                <w:szCs w:val="22"/>
                <w:lang w:val="it-IT"/>
              </w:rPr>
            </w:pPr>
            <w:bookmarkStart w:id="0" w:name="_GoBack"/>
            <w:bookmarkEnd w:id="0"/>
            <w:r>
              <w:rPr>
                <w:sz w:val="22"/>
                <w:szCs w:val="22"/>
                <w:lang w:val="it-IT"/>
              </w:rPr>
              <w:t xml:space="preserve">   </w:t>
            </w:r>
            <w:r w:rsidR="004D0AA2" w:rsidRPr="00FA2020">
              <w:rPr>
                <w:sz w:val="22"/>
                <w:szCs w:val="22"/>
                <w:lang w:val="it-IT"/>
              </w:rPr>
              <w:t xml:space="preserve">BỘ GIÁO DỤC VÀ ĐÀO TẠO                    </w:t>
            </w:r>
            <w:r>
              <w:rPr>
                <w:sz w:val="22"/>
                <w:szCs w:val="22"/>
                <w:lang w:val="it-IT"/>
              </w:rPr>
              <w:t xml:space="preserve">                </w:t>
            </w:r>
            <w:r w:rsidR="004D0AA2" w:rsidRPr="00FA2020">
              <w:rPr>
                <w:sz w:val="22"/>
                <w:szCs w:val="22"/>
                <w:lang w:val="it-IT"/>
              </w:rPr>
              <w:t>BỘ Y TẾ</w:t>
            </w:r>
          </w:p>
          <w:p w:rsidR="004D0AA2" w:rsidRPr="00FA2020" w:rsidRDefault="004D0AA2" w:rsidP="0064548D">
            <w:pPr>
              <w:spacing w:before="240" w:after="0" w:line="340" w:lineRule="exact"/>
              <w:ind w:firstLine="0"/>
              <w:jc w:val="center"/>
              <w:rPr>
                <w:b/>
                <w:sz w:val="22"/>
                <w:szCs w:val="22"/>
                <w:lang w:val="it-IT" w:eastAsia="x-none"/>
              </w:rPr>
            </w:pPr>
            <w:r w:rsidRPr="00FA2020">
              <w:rPr>
                <w:b/>
                <w:sz w:val="22"/>
                <w:szCs w:val="22"/>
                <w:lang w:val="it-IT" w:eastAsia="x-none"/>
              </w:rPr>
              <w:t>VIỆN DINH DƯỠNG</w:t>
            </w:r>
          </w:p>
          <w:p w:rsidR="004D0AA2" w:rsidRPr="00FA2020" w:rsidRDefault="004D0AA2" w:rsidP="007742D0">
            <w:pPr>
              <w:spacing w:before="0" w:after="0" w:line="340" w:lineRule="exact"/>
              <w:ind w:firstLine="0"/>
              <w:jc w:val="center"/>
              <w:rPr>
                <w:b/>
                <w:sz w:val="22"/>
                <w:szCs w:val="22"/>
                <w:lang w:val="it-IT" w:eastAsia="x-none"/>
              </w:rPr>
            </w:pPr>
            <w:r w:rsidRPr="00FA2020">
              <w:rPr>
                <w:b/>
                <w:sz w:val="22"/>
                <w:szCs w:val="22"/>
                <w:lang w:val="it-IT" w:eastAsia="x-none"/>
              </w:rPr>
              <w:t>------------------</w:t>
            </w:r>
          </w:p>
          <w:p w:rsidR="004D0AA2" w:rsidRDefault="004D0AA2" w:rsidP="007742D0">
            <w:pPr>
              <w:spacing w:before="0" w:after="0" w:line="340" w:lineRule="exact"/>
              <w:ind w:firstLine="0"/>
              <w:jc w:val="center"/>
              <w:rPr>
                <w:b/>
                <w:sz w:val="22"/>
                <w:szCs w:val="22"/>
                <w:lang w:val="it-IT" w:eastAsia="x-none"/>
              </w:rPr>
            </w:pPr>
          </w:p>
          <w:p w:rsidR="004D0AA2" w:rsidRPr="00FA2020" w:rsidRDefault="004D0AA2" w:rsidP="007742D0">
            <w:pPr>
              <w:spacing w:before="0" w:after="0" w:line="340" w:lineRule="exact"/>
              <w:ind w:firstLine="0"/>
              <w:jc w:val="center"/>
              <w:rPr>
                <w:b/>
                <w:sz w:val="22"/>
                <w:szCs w:val="22"/>
                <w:lang w:val="it-IT" w:eastAsia="x-none"/>
              </w:rPr>
            </w:pPr>
            <w:r w:rsidRPr="00FA2020">
              <w:rPr>
                <w:b/>
                <w:sz w:val="22"/>
                <w:szCs w:val="22"/>
                <w:lang w:val="it-IT" w:eastAsia="x-none"/>
              </w:rPr>
              <w:t>LÊ VĂN KHOA</w:t>
            </w:r>
          </w:p>
          <w:p w:rsidR="004D0AA2" w:rsidRPr="00E12253" w:rsidRDefault="004D0AA2" w:rsidP="007742D0">
            <w:pPr>
              <w:spacing w:before="0" w:after="0" w:line="340" w:lineRule="exact"/>
              <w:ind w:firstLine="0"/>
              <w:jc w:val="center"/>
              <w:rPr>
                <w:b/>
                <w:sz w:val="22"/>
                <w:szCs w:val="22"/>
                <w:lang w:val="it-IT"/>
              </w:rPr>
            </w:pPr>
          </w:p>
          <w:p w:rsidR="004D0AA2" w:rsidRPr="00E12253" w:rsidRDefault="004D0AA2" w:rsidP="007742D0">
            <w:pPr>
              <w:spacing w:before="0" w:after="0" w:line="340" w:lineRule="exact"/>
              <w:ind w:firstLine="0"/>
              <w:jc w:val="center"/>
              <w:rPr>
                <w:b/>
                <w:sz w:val="22"/>
                <w:szCs w:val="22"/>
                <w:lang w:val="it-IT"/>
              </w:rPr>
            </w:pPr>
          </w:p>
          <w:p w:rsidR="004D0AA2" w:rsidRPr="00E12253" w:rsidRDefault="004D0AA2" w:rsidP="007742D0">
            <w:pPr>
              <w:spacing w:before="0" w:after="0" w:line="340" w:lineRule="exact"/>
              <w:ind w:firstLine="0"/>
              <w:jc w:val="center"/>
              <w:rPr>
                <w:b/>
                <w:sz w:val="22"/>
                <w:szCs w:val="22"/>
                <w:lang w:val="it-IT"/>
              </w:rPr>
            </w:pPr>
          </w:p>
          <w:p w:rsidR="001F2107" w:rsidRDefault="004D0AA2" w:rsidP="007742D0">
            <w:pPr>
              <w:spacing w:before="0" w:after="0" w:line="340" w:lineRule="exact"/>
              <w:ind w:firstLine="0"/>
              <w:jc w:val="center"/>
              <w:rPr>
                <w:b/>
                <w:sz w:val="22"/>
                <w:szCs w:val="22"/>
                <w:lang w:val="fr-FR"/>
              </w:rPr>
            </w:pPr>
            <w:r w:rsidRPr="00FA2020">
              <w:rPr>
                <w:b/>
                <w:sz w:val="22"/>
                <w:szCs w:val="22"/>
                <w:lang w:val="fr-FR"/>
              </w:rPr>
              <w:t>HIỆU QUẢ CỦA BỔ SUNG BÁNH TĂNG CƯỜNG VI CHẤT ĐẾN TÌNH TRẠN</w:t>
            </w:r>
            <w:r w:rsidR="001F2107">
              <w:rPr>
                <w:b/>
                <w:sz w:val="22"/>
                <w:szCs w:val="22"/>
                <w:lang w:val="fr-FR"/>
              </w:rPr>
              <w:t>G DINH DƯỠNG VÀ TRÍ LỰC CỦA TRẺ</w:t>
            </w:r>
          </w:p>
          <w:p w:rsidR="004D0AA2" w:rsidRPr="00E12253" w:rsidRDefault="004D0AA2" w:rsidP="007742D0">
            <w:pPr>
              <w:spacing w:before="0" w:after="0" w:line="340" w:lineRule="exact"/>
              <w:ind w:firstLine="0"/>
              <w:jc w:val="center"/>
              <w:rPr>
                <w:b/>
                <w:sz w:val="22"/>
                <w:szCs w:val="22"/>
                <w:lang w:val="fr-FR"/>
              </w:rPr>
            </w:pPr>
            <w:r w:rsidRPr="00FA2020">
              <w:rPr>
                <w:b/>
                <w:sz w:val="22"/>
                <w:szCs w:val="22"/>
                <w:lang w:val="fr-FR"/>
              </w:rPr>
              <w:t>6 – 9 TUỔI TẠI HUYỆN CỜ ĐỎ, THÀNH PHỐ CẦN THƠ</w:t>
            </w:r>
          </w:p>
          <w:p w:rsidR="004D0AA2" w:rsidRPr="00E12253" w:rsidRDefault="004D0AA2" w:rsidP="007742D0">
            <w:pPr>
              <w:spacing w:before="0" w:after="0" w:line="340" w:lineRule="exact"/>
              <w:ind w:firstLine="0"/>
              <w:jc w:val="center"/>
              <w:rPr>
                <w:b/>
                <w:sz w:val="22"/>
                <w:szCs w:val="22"/>
                <w:lang w:val="fr-FR"/>
              </w:rPr>
            </w:pPr>
          </w:p>
          <w:p w:rsidR="004D0AA2" w:rsidRPr="00E12253" w:rsidRDefault="004D0AA2" w:rsidP="007742D0">
            <w:pPr>
              <w:spacing w:before="0" w:after="0" w:line="340" w:lineRule="exact"/>
              <w:ind w:firstLine="0"/>
              <w:jc w:val="center"/>
              <w:rPr>
                <w:b/>
                <w:sz w:val="22"/>
                <w:szCs w:val="22"/>
                <w:lang w:val="fr-FR"/>
              </w:rPr>
            </w:pPr>
          </w:p>
          <w:p w:rsidR="004D0AA2" w:rsidRPr="00E12253" w:rsidRDefault="004D0AA2" w:rsidP="001F2107">
            <w:pPr>
              <w:spacing w:before="0" w:after="0" w:line="480" w:lineRule="auto"/>
              <w:ind w:firstLine="0"/>
              <w:jc w:val="center"/>
              <w:rPr>
                <w:b/>
                <w:sz w:val="22"/>
                <w:szCs w:val="22"/>
                <w:lang w:val="fr-FR"/>
              </w:rPr>
            </w:pPr>
            <w:r w:rsidRPr="00E12253">
              <w:rPr>
                <w:b/>
                <w:sz w:val="22"/>
                <w:szCs w:val="22"/>
                <w:lang w:val="fr-FR"/>
              </w:rPr>
              <w:t>Chuyên ngành: Dinh dưỡng</w:t>
            </w:r>
          </w:p>
          <w:p w:rsidR="004D0AA2" w:rsidRPr="00E12253" w:rsidRDefault="004D0AA2" w:rsidP="001F2107">
            <w:pPr>
              <w:spacing w:before="0" w:after="0" w:line="480" w:lineRule="auto"/>
              <w:ind w:firstLine="0"/>
              <w:jc w:val="center"/>
              <w:rPr>
                <w:b/>
                <w:sz w:val="22"/>
                <w:szCs w:val="22"/>
                <w:lang w:val="fr-FR"/>
              </w:rPr>
            </w:pPr>
            <w:r w:rsidRPr="00E12253">
              <w:rPr>
                <w:b/>
                <w:sz w:val="22"/>
                <w:szCs w:val="22"/>
                <w:lang w:val="fr-FR"/>
              </w:rPr>
              <w:t xml:space="preserve">Mã số: </w:t>
            </w:r>
            <w:r w:rsidRPr="00E12253">
              <w:rPr>
                <w:b/>
                <w:sz w:val="22"/>
                <w:szCs w:val="22"/>
                <w:bdr w:val="none" w:sz="0" w:space="0" w:color="auto" w:frame="1"/>
                <w:lang w:val="fr-FR"/>
              </w:rPr>
              <w:t>9720401</w:t>
            </w:r>
          </w:p>
          <w:p w:rsidR="004D0AA2" w:rsidRPr="00E12253" w:rsidRDefault="004D0AA2" w:rsidP="007742D0">
            <w:pPr>
              <w:spacing w:before="0" w:after="0" w:line="340" w:lineRule="exact"/>
              <w:ind w:firstLine="0"/>
              <w:jc w:val="center"/>
              <w:rPr>
                <w:b/>
                <w:sz w:val="22"/>
                <w:szCs w:val="22"/>
                <w:lang w:val="fr-FR"/>
              </w:rPr>
            </w:pPr>
          </w:p>
          <w:p w:rsidR="004D0AA2" w:rsidRPr="00E12253" w:rsidRDefault="004D0AA2" w:rsidP="007742D0">
            <w:pPr>
              <w:spacing w:before="0" w:after="0" w:line="340" w:lineRule="exact"/>
              <w:ind w:firstLine="0"/>
              <w:jc w:val="center"/>
              <w:rPr>
                <w:b/>
                <w:sz w:val="22"/>
                <w:szCs w:val="22"/>
                <w:lang w:val="fr-FR"/>
              </w:rPr>
            </w:pPr>
          </w:p>
          <w:p w:rsidR="004D0AA2" w:rsidRPr="00E12253" w:rsidRDefault="004D0AA2" w:rsidP="007742D0">
            <w:pPr>
              <w:spacing w:before="0" w:after="0" w:line="340" w:lineRule="exact"/>
              <w:ind w:firstLine="0"/>
              <w:jc w:val="center"/>
              <w:rPr>
                <w:b/>
                <w:sz w:val="22"/>
                <w:szCs w:val="22"/>
                <w:lang w:val="fr-FR"/>
              </w:rPr>
            </w:pPr>
            <w:r w:rsidRPr="00E12253">
              <w:rPr>
                <w:b/>
                <w:sz w:val="22"/>
                <w:szCs w:val="22"/>
                <w:lang w:val="fr-FR"/>
              </w:rPr>
              <w:t>TÓM TẮT LUẬN ÁN TIẾN SĨ DINH DƯỠNG</w:t>
            </w:r>
          </w:p>
          <w:p w:rsidR="004D0AA2" w:rsidRPr="00E12253" w:rsidRDefault="004D0AA2" w:rsidP="007742D0">
            <w:pPr>
              <w:spacing w:before="0" w:after="0" w:line="340" w:lineRule="exact"/>
              <w:ind w:firstLine="0"/>
              <w:jc w:val="center"/>
              <w:rPr>
                <w:b/>
                <w:sz w:val="22"/>
                <w:szCs w:val="22"/>
                <w:lang w:val="fr-FR"/>
              </w:rPr>
            </w:pPr>
          </w:p>
          <w:p w:rsidR="004D0AA2" w:rsidRPr="00E12253" w:rsidRDefault="004D0AA2" w:rsidP="007742D0">
            <w:pPr>
              <w:spacing w:before="0" w:after="0" w:line="340" w:lineRule="exact"/>
              <w:ind w:firstLine="0"/>
              <w:jc w:val="center"/>
              <w:rPr>
                <w:b/>
                <w:sz w:val="22"/>
                <w:szCs w:val="22"/>
                <w:lang w:val="fr-FR"/>
              </w:rPr>
            </w:pPr>
          </w:p>
          <w:p w:rsidR="004D0AA2" w:rsidRPr="00E12253" w:rsidRDefault="004D0AA2" w:rsidP="007742D0">
            <w:pPr>
              <w:spacing w:before="0" w:after="0" w:line="340" w:lineRule="exact"/>
              <w:ind w:firstLine="0"/>
              <w:jc w:val="center"/>
              <w:rPr>
                <w:b/>
                <w:sz w:val="22"/>
                <w:szCs w:val="22"/>
                <w:lang w:val="fr-FR"/>
              </w:rPr>
            </w:pPr>
          </w:p>
          <w:p w:rsidR="004D0AA2" w:rsidRPr="00E12253" w:rsidRDefault="004D0AA2" w:rsidP="007742D0">
            <w:pPr>
              <w:spacing w:before="0" w:after="0" w:line="340" w:lineRule="exact"/>
              <w:ind w:firstLine="0"/>
              <w:jc w:val="center"/>
              <w:rPr>
                <w:b/>
                <w:sz w:val="22"/>
                <w:szCs w:val="22"/>
                <w:lang w:val="fr-FR"/>
              </w:rPr>
            </w:pPr>
          </w:p>
          <w:p w:rsidR="004D0AA2" w:rsidRPr="00E12253" w:rsidRDefault="004D0AA2" w:rsidP="007742D0">
            <w:pPr>
              <w:spacing w:before="0" w:after="0" w:line="340" w:lineRule="exact"/>
              <w:ind w:firstLine="0"/>
              <w:rPr>
                <w:b/>
                <w:sz w:val="22"/>
                <w:szCs w:val="22"/>
                <w:lang w:val="fr-FR"/>
              </w:rPr>
            </w:pPr>
          </w:p>
          <w:p w:rsidR="004D0AA2" w:rsidRDefault="00AC5A8C" w:rsidP="007742D0">
            <w:pPr>
              <w:spacing w:before="0" w:after="0" w:line="340" w:lineRule="exact"/>
              <w:ind w:firstLine="0"/>
              <w:jc w:val="center"/>
              <w:rPr>
                <w:b/>
                <w:sz w:val="22"/>
                <w:szCs w:val="22"/>
              </w:rPr>
            </w:pPr>
            <w:r>
              <w:rPr>
                <w:b/>
                <w:sz w:val="22"/>
                <w:szCs w:val="22"/>
              </w:rPr>
              <w:t>HÀ NỘI – 2020</w:t>
            </w:r>
          </w:p>
          <w:p w:rsidR="004D0AA2" w:rsidRPr="00FA2020" w:rsidRDefault="004D0AA2" w:rsidP="007742D0">
            <w:pPr>
              <w:spacing w:before="0" w:after="0" w:line="340" w:lineRule="exact"/>
              <w:ind w:firstLine="0"/>
              <w:rPr>
                <w:b/>
                <w:sz w:val="22"/>
                <w:szCs w:val="22"/>
                <w:lang w:val="it-IT" w:eastAsia="x-none"/>
              </w:rPr>
            </w:pPr>
          </w:p>
        </w:tc>
      </w:tr>
    </w:tbl>
    <w:p w:rsidR="004D0AA2" w:rsidRPr="00FA2020" w:rsidRDefault="004D0AA2" w:rsidP="0018117F">
      <w:pPr>
        <w:pStyle w:val="Heading1"/>
        <w:ind w:firstLine="0"/>
        <w:rPr>
          <w:sz w:val="22"/>
          <w:szCs w:val="22"/>
          <w:lang w:val="it-IT"/>
        </w:rPr>
      </w:pPr>
      <w:r w:rsidRPr="00FA2020">
        <w:rPr>
          <w:sz w:val="22"/>
          <w:szCs w:val="22"/>
          <w:lang w:val="it-IT"/>
        </w:rPr>
        <w:br w:type="page"/>
      </w:r>
      <w:r w:rsidRPr="00FA2020">
        <w:rPr>
          <w:sz w:val="22"/>
          <w:szCs w:val="22"/>
          <w:lang w:val="it-IT"/>
        </w:rPr>
        <w:lastRenderedPageBreak/>
        <w:t>CÔNG TRÌNH NÀY ĐƯỢC HOÀN THÀNH TẠI</w:t>
      </w:r>
    </w:p>
    <w:p w:rsidR="004D0AA2" w:rsidRPr="00FA2020" w:rsidRDefault="004D0AA2" w:rsidP="0018117F">
      <w:pPr>
        <w:pStyle w:val="Heading1"/>
        <w:spacing w:before="120"/>
        <w:ind w:firstLine="0"/>
        <w:rPr>
          <w:sz w:val="22"/>
          <w:szCs w:val="22"/>
          <w:lang w:val="it-IT"/>
        </w:rPr>
      </w:pPr>
      <w:r w:rsidRPr="00FA2020">
        <w:rPr>
          <w:sz w:val="22"/>
          <w:szCs w:val="22"/>
          <w:lang w:val="it-IT"/>
        </w:rPr>
        <w:t>VIỆN DINH DƯỠNG</w:t>
      </w:r>
    </w:p>
    <w:p w:rsidR="004D0AA2" w:rsidRPr="00FA2020" w:rsidRDefault="004D0AA2" w:rsidP="004D0AA2">
      <w:pPr>
        <w:pStyle w:val="Heading1"/>
        <w:spacing w:line="340" w:lineRule="exact"/>
        <w:ind w:firstLine="0"/>
        <w:jc w:val="both"/>
        <w:rPr>
          <w:sz w:val="22"/>
          <w:szCs w:val="22"/>
          <w:lang w:val="it-IT"/>
        </w:rPr>
      </w:pPr>
    </w:p>
    <w:p w:rsidR="004D0AA2" w:rsidRPr="00FA2020" w:rsidRDefault="004D0AA2" w:rsidP="004D0AA2">
      <w:pPr>
        <w:pStyle w:val="Heading1"/>
        <w:spacing w:line="340" w:lineRule="exact"/>
        <w:ind w:firstLine="0"/>
        <w:jc w:val="both"/>
        <w:rPr>
          <w:sz w:val="22"/>
          <w:szCs w:val="22"/>
          <w:lang w:val="it-IT"/>
        </w:rPr>
      </w:pPr>
    </w:p>
    <w:p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Hướng dẫn khoa học:</w:t>
      </w:r>
    </w:p>
    <w:p w:rsidR="004D0AA2" w:rsidRPr="00FA2020" w:rsidRDefault="004D0AA2" w:rsidP="007043E0">
      <w:pPr>
        <w:pStyle w:val="Heading1"/>
        <w:numPr>
          <w:ilvl w:val="0"/>
          <w:numId w:val="1"/>
        </w:numPr>
        <w:spacing w:line="480" w:lineRule="auto"/>
        <w:jc w:val="both"/>
        <w:rPr>
          <w:sz w:val="22"/>
          <w:szCs w:val="22"/>
          <w:lang w:val="it-IT"/>
        </w:rPr>
      </w:pPr>
      <w:r w:rsidRPr="00FA2020">
        <w:rPr>
          <w:sz w:val="22"/>
          <w:szCs w:val="22"/>
          <w:lang w:val="it-IT"/>
        </w:rPr>
        <w:t>PGS. TS. Lê Bạch Mai</w:t>
      </w:r>
    </w:p>
    <w:p w:rsidR="004D0AA2" w:rsidRPr="00FA2020" w:rsidRDefault="004D0AA2" w:rsidP="007043E0">
      <w:pPr>
        <w:pStyle w:val="Heading1"/>
        <w:numPr>
          <w:ilvl w:val="0"/>
          <w:numId w:val="1"/>
        </w:numPr>
        <w:spacing w:line="480" w:lineRule="auto"/>
        <w:jc w:val="both"/>
        <w:rPr>
          <w:sz w:val="22"/>
          <w:szCs w:val="22"/>
          <w:lang w:val="it-IT"/>
        </w:rPr>
      </w:pPr>
      <w:r w:rsidRPr="00FA2020">
        <w:rPr>
          <w:sz w:val="22"/>
          <w:szCs w:val="22"/>
          <w:lang w:val="it-IT"/>
        </w:rPr>
        <w:t>PGS. TS. Phạm Thị Tâm</w:t>
      </w:r>
    </w:p>
    <w:p w:rsidR="004D0AA2" w:rsidRPr="00FA2020" w:rsidRDefault="004D0AA2" w:rsidP="004D0AA2">
      <w:pPr>
        <w:pStyle w:val="Heading1"/>
        <w:spacing w:line="340" w:lineRule="exact"/>
        <w:jc w:val="both"/>
        <w:rPr>
          <w:sz w:val="22"/>
          <w:szCs w:val="22"/>
          <w:lang w:val="it-IT"/>
        </w:rPr>
      </w:pPr>
    </w:p>
    <w:p w:rsidR="004D0AA2" w:rsidRPr="00FA2020" w:rsidRDefault="004D0AA2" w:rsidP="004D0AA2">
      <w:pPr>
        <w:pStyle w:val="Heading1"/>
        <w:spacing w:line="340" w:lineRule="exact"/>
        <w:jc w:val="both"/>
        <w:rPr>
          <w:sz w:val="22"/>
          <w:szCs w:val="22"/>
          <w:lang w:val="it-IT"/>
        </w:rPr>
      </w:pPr>
    </w:p>
    <w:p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 xml:space="preserve">Phản biện 1: </w:t>
      </w:r>
    </w:p>
    <w:p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Phản biện 2:</w:t>
      </w:r>
    </w:p>
    <w:p w:rsidR="004D0AA2" w:rsidRPr="00FA2020" w:rsidRDefault="004D0AA2" w:rsidP="007043E0">
      <w:pPr>
        <w:pStyle w:val="Heading1"/>
        <w:spacing w:line="480" w:lineRule="auto"/>
        <w:ind w:firstLine="0"/>
        <w:jc w:val="both"/>
        <w:rPr>
          <w:sz w:val="22"/>
          <w:szCs w:val="22"/>
          <w:lang w:val="it-IT"/>
        </w:rPr>
      </w:pPr>
      <w:r w:rsidRPr="00FA2020">
        <w:rPr>
          <w:sz w:val="22"/>
          <w:szCs w:val="22"/>
          <w:lang w:val="it-IT"/>
        </w:rPr>
        <w:t>Phản biện 3:</w:t>
      </w:r>
    </w:p>
    <w:p w:rsidR="004D0AA2" w:rsidRPr="00FA2020" w:rsidRDefault="004D0AA2" w:rsidP="004D0AA2">
      <w:pPr>
        <w:pStyle w:val="Heading1"/>
        <w:spacing w:line="340" w:lineRule="exact"/>
        <w:ind w:firstLine="0"/>
        <w:jc w:val="both"/>
        <w:rPr>
          <w:sz w:val="22"/>
          <w:szCs w:val="22"/>
          <w:lang w:val="it-IT"/>
        </w:rPr>
      </w:pPr>
    </w:p>
    <w:p w:rsidR="004D0AA2" w:rsidRPr="00FA2020" w:rsidRDefault="004D0AA2" w:rsidP="004D0AA2">
      <w:pPr>
        <w:pStyle w:val="Heading1"/>
        <w:spacing w:line="340" w:lineRule="exact"/>
        <w:ind w:firstLine="0"/>
        <w:jc w:val="both"/>
        <w:rPr>
          <w:b w:val="0"/>
          <w:sz w:val="22"/>
          <w:szCs w:val="22"/>
          <w:lang w:val="it-IT"/>
        </w:rPr>
      </w:pPr>
      <w:r w:rsidRPr="00FA2020">
        <w:rPr>
          <w:b w:val="0"/>
          <w:sz w:val="22"/>
          <w:szCs w:val="22"/>
          <w:lang w:val="it-IT"/>
        </w:rPr>
        <w:t>Luận án sẽ được bảo vệ trước Hội đồng chấm Luận án Tiến sĩ cấp Viện tại Viện Dinh Dưỡng</w:t>
      </w:r>
    </w:p>
    <w:p w:rsidR="004D0AA2" w:rsidRPr="00FA2020" w:rsidRDefault="004D0AA2" w:rsidP="004D0AA2">
      <w:pPr>
        <w:pStyle w:val="Heading1"/>
        <w:spacing w:line="340" w:lineRule="exact"/>
        <w:ind w:firstLine="0"/>
        <w:jc w:val="both"/>
        <w:rPr>
          <w:b w:val="0"/>
          <w:sz w:val="22"/>
          <w:szCs w:val="22"/>
          <w:lang w:val="it-IT"/>
        </w:rPr>
      </w:pPr>
      <w:r w:rsidRPr="00FA2020">
        <w:rPr>
          <w:b w:val="0"/>
          <w:sz w:val="22"/>
          <w:szCs w:val="22"/>
          <w:lang w:val="it-IT"/>
        </w:rPr>
        <w:t>Vào hồi: ........... giờ, ngày .</w:t>
      </w:r>
      <w:r w:rsidR="00AC5A8C">
        <w:rPr>
          <w:b w:val="0"/>
          <w:sz w:val="22"/>
          <w:szCs w:val="22"/>
          <w:lang w:val="it-IT"/>
        </w:rPr>
        <w:t>......., tháng ......., năm 2020</w:t>
      </w:r>
      <w:r w:rsidRPr="00FA2020">
        <w:rPr>
          <w:b w:val="0"/>
          <w:sz w:val="22"/>
          <w:szCs w:val="22"/>
          <w:lang w:val="it-IT"/>
        </w:rPr>
        <w:t>.</w:t>
      </w:r>
    </w:p>
    <w:p w:rsidR="004D0AA2" w:rsidRPr="00FA2020" w:rsidRDefault="004D0AA2" w:rsidP="004D0AA2">
      <w:pPr>
        <w:pStyle w:val="Heading1"/>
        <w:spacing w:line="340" w:lineRule="exact"/>
        <w:jc w:val="both"/>
        <w:rPr>
          <w:sz w:val="22"/>
          <w:szCs w:val="22"/>
          <w:lang w:val="it-IT"/>
        </w:rPr>
      </w:pPr>
    </w:p>
    <w:p w:rsidR="004D0AA2" w:rsidRPr="00FA2020" w:rsidRDefault="004D0AA2" w:rsidP="004D0AA2">
      <w:pPr>
        <w:pStyle w:val="Heading1"/>
        <w:spacing w:line="340" w:lineRule="exact"/>
        <w:jc w:val="both"/>
        <w:rPr>
          <w:sz w:val="22"/>
          <w:szCs w:val="22"/>
          <w:lang w:val="it-IT"/>
        </w:rPr>
      </w:pPr>
    </w:p>
    <w:p w:rsidR="004D0AA2" w:rsidRPr="00FA2020" w:rsidRDefault="004D0AA2" w:rsidP="004D0AA2">
      <w:pPr>
        <w:spacing w:before="0" w:after="0" w:line="340" w:lineRule="exact"/>
        <w:rPr>
          <w:sz w:val="22"/>
          <w:szCs w:val="22"/>
          <w:lang w:val="it-IT" w:eastAsia="x-none"/>
        </w:rPr>
      </w:pPr>
    </w:p>
    <w:p w:rsidR="004D0AA2" w:rsidRPr="00FA2020" w:rsidRDefault="004D0AA2" w:rsidP="004D0AA2">
      <w:pPr>
        <w:pStyle w:val="Heading1"/>
        <w:spacing w:line="340" w:lineRule="exact"/>
        <w:ind w:firstLine="0"/>
        <w:jc w:val="both"/>
        <w:rPr>
          <w:sz w:val="22"/>
          <w:szCs w:val="22"/>
          <w:lang w:val="it-IT"/>
        </w:rPr>
      </w:pPr>
      <w:r w:rsidRPr="00FA2020">
        <w:rPr>
          <w:sz w:val="22"/>
          <w:szCs w:val="22"/>
          <w:lang w:val="it-IT"/>
        </w:rPr>
        <w:t>Có thể tìm hiểu luận án tại:</w:t>
      </w:r>
    </w:p>
    <w:p w:rsidR="004D0AA2" w:rsidRPr="00FA2020" w:rsidRDefault="004D0AA2" w:rsidP="004D0AA2">
      <w:pPr>
        <w:pStyle w:val="Heading1"/>
        <w:numPr>
          <w:ilvl w:val="0"/>
          <w:numId w:val="2"/>
        </w:numPr>
        <w:spacing w:line="340" w:lineRule="exact"/>
        <w:jc w:val="both"/>
        <w:rPr>
          <w:b w:val="0"/>
          <w:sz w:val="22"/>
          <w:szCs w:val="22"/>
          <w:lang w:val="it-IT"/>
        </w:rPr>
      </w:pPr>
      <w:r w:rsidRPr="00FA2020">
        <w:rPr>
          <w:b w:val="0"/>
          <w:sz w:val="22"/>
          <w:szCs w:val="22"/>
          <w:lang w:val="it-IT"/>
        </w:rPr>
        <w:t>Thư viện Quốc gia</w:t>
      </w:r>
    </w:p>
    <w:p w:rsidR="004D0AA2" w:rsidRPr="00FA2020" w:rsidRDefault="004D0AA2" w:rsidP="004D0AA2">
      <w:pPr>
        <w:pStyle w:val="Heading1"/>
        <w:numPr>
          <w:ilvl w:val="0"/>
          <w:numId w:val="2"/>
        </w:numPr>
        <w:spacing w:line="340" w:lineRule="exact"/>
        <w:jc w:val="both"/>
        <w:rPr>
          <w:b w:val="0"/>
          <w:sz w:val="22"/>
          <w:szCs w:val="22"/>
          <w:lang w:val="it-IT"/>
        </w:rPr>
      </w:pPr>
      <w:r w:rsidRPr="00FA2020">
        <w:rPr>
          <w:b w:val="0"/>
          <w:sz w:val="22"/>
          <w:szCs w:val="22"/>
          <w:lang w:val="it-IT"/>
        </w:rPr>
        <w:t>Thư viện Viện Dinh Dưỡng</w:t>
      </w:r>
    </w:p>
    <w:p w:rsidR="00FF59ED" w:rsidRDefault="00FF59ED">
      <w:pPr>
        <w:spacing w:before="0" w:after="0"/>
        <w:ind w:firstLine="0"/>
        <w:jc w:val="left"/>
      </w:pPr>
      <w:r>
        <w:br w:type="page"/>
      </w:r>
    </w:p>
    <w:p w:rsidR="00FF59ED" w:rsidRDefault="00FF59ED" w:rsidP="00FF59ED">
      <w:pPr>
        <w:spacing w:before="0" w:after="0" w:line="340" w:lineRule="exact"/>
        <w:ind w:firstLine="0"/>
        <w:jc w:val="center"/>
        <w:rPr>
          <w:b/>
          <w:sz w:val="22"/>
          <w:szCs w:val="22"/>
          <w:lang w:val="fr-FR"/>
        </w:rPr>
      </w:pPr>
      <w:r w:rsidRPr="008A5245">
        <w:rPr>
          <w:b/>
          <w:sz w:val="22"/>
          <w:szCs w:val="22"/>
          <w:lang w:val="fr-FR"/>
        </w:rPr>
        <w:lastRenderedPageBreak/>
        <w:t>TÓM TẮT CÁC CÔNG TRÌNH ĐÃ CÔNG BỐ CỦA TÁC GIẢ LIÊN QUAN ĐẾN LUẬN ÁN</w:t>
      </w:r>
    </w:p>
    <w:p w:rsidR="00FF59ED" w:rsidRPr="008A5245" w:rsidRDefault="00FF59ED" w:rsidP="00FF59ED">
      <w:pPr>
        <w:spacing w:before="0" w:after="0" w:line="340" w:lineRule="exact"/>
        <w:ind w:firstLine="0"/>
        <w:jc w:val="center"/>
        <w:rPr>
          <w:b/>
          <w:sz w:val="22"/>
          <w:szCs w:val="22"/>
          <w:lang w:val="fr-FR"/>
        </w:rPr>
      </w:pPr>
    </w:p>
    <w:p w:rsidR="00FF59ED" w:rsidRPr="00E12253" w:rsidRDefault="00FF59ED" w:rsidP="00FF59ED">
      <w:pPr>
        <w:autoSpaceDE w:val="0"/>
        <w:autoSpaceDN w:val="0"/>
        <w:adjustRightInd w:val="0"/>
        <w:spacing w:before="0" w:after="0" w:line="340" w:lineRule="exact"/>
        <w:ind w:firstLine="0"/>
        <w:rPr>
          <w:sz w:val="22"/>
          <w:szCs w:val="22"/>
          <w:lang w:val="fr-FR"/>
        </w:rPr>
      </w:pPr>
      <w:r w:rsidRPr="00E12253">
        <w:rPr>
          <w:sz w:val="22"/>
          <w:szCs w:val="22"/>
          <w:lang w:val="fr-FR"/>
        </w:rPr>
        <w:t>1. Lê Văn Khoa, Lê Bạch Mai, Nguy</w:t>
      </w:r>
      <w:r w:rsidRPr="00F64770">
        <w:rPr>
          <w:sz w:val="22"/>
          <w:szCs w:val="22"/>
          <w:lang w:val="vi-VN"/>
        </w:rPr>
        <w:t>ễ</w:t>
      </w:r>
      <w:r w:rsidRPr="00E12253">
        <w:rPr>
          <w:sz w:val="22"/>
          <w:szCs w:val="22"/>
          <w:lang w:val="fr-FR"/>
        </w:rPr>
        <w:t>n Hữu Chính</w:t>
      </w:r>
      <w:r w:rsidRPr="00E12253">
        <w:rPr>
          <w:iCs/>
          <w:sz w:val="22"/>
          <w:szCs w:val="22"/>
          <w:lang w:val="fr-FR"/>
        </w:rPr>
        <w:t xml:space="preserve"> và CS </w:t>
      </w:r>
      <w:r w:rsidRPr="00E12253">
        <w:rPr>
          <w:sz w:val="22"/>
          <w:szCs w:val="22"/>
          <w:lang w:val="fr-FR"/>
        </w:rPr>
        <w:t xml:space="preserve">(2018), "Thực trạng dinh dưỡng học sinh tiểu học huyện Cờ Đỏ - Thành phố Cần Thơ năm 2012", </w:t>
      </w:r>
      <w:r w:rsidRPr="00E12253">
        <w:rPr>
          <w:i/>
          <w:iCs/>
          <w:sz w:val="22"/>
          <w:szCs w:val="22"/>
          <w:lang w:val="fr-FR"/>
        </w:rPr>
        <w:t>T</w:t>
      </w:r>
      <w:r w:rsidRPr="00F64770">
        <w:rPr>
          <w:i/>
          <w:iCs/>
          <w:sz w:val="22"/>
          <w:szCs w:val="22"/>
          <w:lang w:val="vi-VN"/>
        </w:rPr>
        <w:t>ạ</w:t>
      </w:r>
      <w:r w:rsidRPr="00E12253">
        <w:rPr>
          <w:i/>
          <w:iCs/>
          <w:sz w:val="22"/>
          <w:szCs w:val="22"/>
          <w:lang w:val="fr-FR"/>
        </w:rPr>
        <w:t>p chí Y h</w:t>
      </w:r>
      <w:r w:rsidRPr="00F64770">
        <w:rPr>
          <w:i/>
          <w:iCs/>
          <w:sz w:val="22"/>
          <w:szCs w:val="22"/>
          <w:lang w:val="vi-VN"/>
        </w:rPr>
        <w:t>ọ</w:t>
      </w:r>
      <w:r w:rsidRPr="00E12253">
        <w:rPr>
          <w:i/>
          <w:iCs/>
          <w:sz w:val="22"/>
          <w:szCs w:val="22"/>
          <w:lang w:val="fr-FR"/>
        </w:rPr>
        <w:t>c th</w:t>
      </w:r>
      <w:r w:rsidRPr="00F64770">
        <w:rPr>
          <w:i/>
          <w:iCs/>
          <w:sz w:val="22"/>
          <w:szCs w:val="22"/>
          <w:lang w:val="vi-VN"/>
        </w:rPr>
        <w:t>ực h</w:t>
      </w:r>
      <w:r w:rsidRPr="00E12253">
        <w:rPr>
          <w:i/>
          <w:iCs/>
          <w:sz w:val="22"/>
          <w:szCs w:val="22"/>
          <w:lang w:val="fr-FR"/>
        </w:rPr>
        <w:t>ành - Bộ Y tế</w:t>
      </w:r>
      <w:r w:rsidRPr="00E12253">
        <w:rPr>
          <w:sz w:val="22"/>
          <w:szCs w:val="22"/>
          <w:lang w:val="fr-FR"/>
        </w:rPr>
        <w:t>, 10 (1083), tr. 19-22.</w:t>
      </w:r>
    </w:p>
    <w:p w:rsidR="00FF59ED" w:rsidRPr="00E12253" w:rsidRDefault="00FF59ED" w:rsidP="00FF59ED">
      <w:pPr>
        <w:autoSpaceDE w:val="0"/>
        <w:autoSpaceDN w:val="0"/>
        <w:adjustRightInd w:val="0"/>
        <w:spacing w:before="0" w:after="0" w:line="340" w:lineRule="exact"/>
        <w:ind w:firstLine="0"/>
        <w:rPr>
          <w:sz w:val="22"/>
          <w:szCs w:val="22"/>
          <w:lang w:val="fr-FR"/>
        </w:rPr>
      </w:pPr>
      <w:r w:rsidRPr="00E12253">
        <w:rPr>
          <w:sz w:val="22"/>
          <w:szCs w:val="22"/>
          <w:lang w:val="fr-FR"/>
        </w:rPr>
        <w:t>2. Lê Văn Khoa, Lê Bạch Mai, Nguy</w:t>
      </w:r>
      <w:r w:rsidRPr="00F64770">
        <w:rPr>
          <w:sz w:val="22"/>
          <w:szCs w:val="22"/>
          <w:lang w:val="vi-VN"/>
        </w:rPr>
        <w:t>ễ</w:t>
      </w:r>
      <w:r w:rsidRPr="00E12253">
        <w:rPr>
          <w:sz w:val="22"/>
          <w:szCs w:val="22"/>
          <w:lang w:val="fr-FR"/>
        </w:rPr>
        <w:t>n Hữu Chính</w:t>
      </w:r>
      <w:r w:rsidRPr="00E12253">
        <w:rPr>
          <w:iCs/>
          <w:sz w:val="22"/>
          <w:szCs w:val="22"/>
          <w:lang w:val="fr-FR"/>
        </w:rPr>
        <w:t xml:space="preserve"> và CS</w:t>
      </w:r>
      <w:r w:rsidRPr="00E12253">
        <w:rPr>
          <w:sz w:val="22"/>
          <w:szCs w:val="22"/>
          <w:lang w:val="fr-FR"/>
        </w:rPr>
        <w:t xml:space="preserve"> (2018), "Th</w:t>
      </w:r>
      <w:r w:rsidRPr="00F64770">
        <w:rPr>
          <w:sz w:val="22"/>
          <w:szCs w:val="22"/>
          <w:lang w:val="vi-VN"/>
        </w:rPr>
        <w:t>ực trạng thiếu m</w:t>
      </w:r>
      <w:r w:rsidRPr="00E12253">
        <w:rPr>
          <w:sz w:val="22"/>
          <w:szCs w:val="22"/>
          <w:lang w:val="fr-FR"/>
        </w:rPr>
        <w:t>áu, thi</w:t>
      </w:r>
      <w:r w:rsidRPr="00F64770">
        <w:rPr>
          <w:sz w:val="22"/>
          <w:szCs w:val="22"/>
          <w:lang w:val="vi-VN"/>
        </w:rPr>
        <w:t>ếu vitamin A v</w:t>
      </w:r>
      <w:r w:rsidRPr="00E12253">
        <w:rPr>
          <w:sz w:val="22"/>
          <w:szCs w:val="22"/>
          <w:lang w:val="fr-FR"/>
        </w:rPr>
        <w:t>à thi</w:t>
      </w:r>
      <w:r w:rsidRPr="00F64770">
        <w:rPr>
          <w:sz w:val="22"/>
          <w:szCs w:val="22"/>
          <w:lang w:val="vi-VN"/>
        </w:rPr>
        <w:t xml:space="preserve">ếu vitamin D của học sinh tiểu học huyện </w:t>
      </w:r>
      <w:r w:rsidRPr="00E12253">
        <w:rPr>
          <w:sz w:val="22"/>
          <w:szCs w:val="22"/>
          <w:lang w:val="fr-FR"/>
        </w:rPr>
        <w:t>C</w:t>
      </w:r>
      <w:r w:rsidRPr="00F64770">
        <w:rPr>
          <w:sz w:val="22"/>
          <w:szCs w:val="22"/>
          <w:lang w:val="vi-VN"/>
        </w:rPr>
        <w:t xml:space="preserve">ờ </w:t>
      </w:r>
      <w:r w:rsidRPr="00E12253">
        <w:rPr>
          <w:sz w:val="22"/>
          <w:szCs w:val="22"/>
          <w:lang w:val="fr-FR"/>
        </w:rPr>
        <w:t>Đ</w:t>
      </w:r>
      <w:r w:rsidRPr="00F64770">
        <w:rPr>
          <w:sz w:val="22"/>
          <w:szCs w:val="22"/>
          <w:lang w:val="vi-VN"/>
        </w:rPr>
        <w:t>ỏ th</w:t>
      </w:r>
      <w:r w:rsidRPr="00E12253">
        <w:rPr>
          <w:sz w:val="22"/>
          <w:szCs w:val="22"/>
          <w:lang w:val="fr-FR"/>
        </w:rPr>
        <w:t>ành ph</w:t>
      </w:r>
      <w:r w:rsidRPr="00F64770">
        <w:rPr>
          <w:sz w:val="22"/>
          <w:szCs w:val="22"/>
          <w:lang w:val="vi-VN"/>
        </w:rPr>
        <w:t xml:space="preserve">ố </w:t>
      </w:r>
      <w:r w:rsidRPr="00E12253">
        <w:rPr>
          <w:sz w:val="22"/>
          <w:szCs w:val="22"/>
          <w:lang w:val="fr-FR"/>
        </w:rPr>
        <w:t>C</w:t>
      </w:r>
      <w:r w:rsidRPr="00F64770">
        <w:rPr>
          <w:sz w:val="22"/>
          <w:szCs w:val="22"/>
          <w:lang w:val="vi-VN"/>
        </w:rPr>
        <w:t xml:space="preserve">ần </w:t>
      </w:r>
      <w:r w:rsidRPr="00E12253">
        <w:rPr>
          <w:sz w:val="22"/>
          <w:szCs w:val="22"/>
          <w:lang w:val="fr-FR"/>
        </w:rPr>
        <w:t>T</w:t>
      </w:r>
      <w:r w:rsidRPr="00F64770">
        <w:rPr>
          <w:sz w:val="22"/>
          <w:szCs w:val="22"/>
          <w:lang w:val="vi-VN"/>
        </w:rPr>
        <w:t>h</w:t>
      </w:r>
      <w:r w:rsidRPr="00E12253">
        <w:rPr>
          <w:sz w:val="22"/>
          <w:szCs w:val="22"/>
          <w:lang w:val="fr-FR"/>
        </w:rPr>
        <w:t xml:space="preserve">ơ năm 2012", </w:t>
      </w:r>
      <w:r w:rsidRPr="00E12253">
        <w:rPr>
          <w:i/>
          <w:iCs/>
          <w:sz w:val="22"/>
          <w:szCs w:val="22"/>
          <w:lang w:val="fr-FR"/>
        </w:rPr>
        <w:t>T</w:t>
      </w:r>
      <w:r w:rsidRPr="00F64770">
        <w:rPr>
          <w:i/>
          <w:iCs/>
          <w:sz w:val="22"/>
          <w:szCs w:val="22"/>
          <w:lang w:val="vi-VN"/>
        </w:rPr>
        <w:t>ạp ch</w:t>
      </w:r>
      <w:r w:rsidRPr="00E12253">
        <w:rPr>
          <w:i/>
          <w:iCs/>
          <w:sz w:val="22"/>
          <w:szCs w:val="22"/>
          <w:lang w:val="fr-FR"/>
        </w:rPr>
        <w:t>í Y h</w:t>
      </w:r>
      <w:r w:rsidRPr="00F64770">
        <w:rPr>
          <w:i/>
          <w:iCs/>
          <w:sz w:val="22"/>
          <w:szCs w:val="22"/>
          <w:lang w:val="vi-VN"/>
        </w:rPr>
        <w:t>ọc thực h</w:t>
      </w:r>
      <w:r w:rsidRPr="00E12253">
        <w:rPr>
          <w:i/>
          <w:iCs/>
          <w:sz w:val="22"/>
          <w:szCs w:val="22"/>
          <w:lang w:val="fr-FR"/>
        </w:rPr>
        <w:t>ành - B</w:t>
      </w:r>
      <w:r w:rsidRPr="00F64770">
        <w:rPr>
          <w:i/>
          <w:iCs/>
          <w:sz w:val="22"/>
          <w:szCs w:val="22"/>
          <w:lang w:val="vi-VN"/>
        </w:rPr>
        <w:t>ộ Y tế</w:t>
      </w:r>
      <w:r w:rsidRPr="00E12253">
        <w:rPr>
          <w:sz w:val="22"/>
          <w:szCs w:val="22"/>
          <w:lang w:val="fr-FR"/>
        </w:rPr>
        <w:t>, 10 (1083), tr. 64-66.</w:t>
      </w:r>
    </w:p>
    <w:p w:rsidR="00E12253" w:rsidRPr="00E12253" w:rsidRDefault="00FF59ED" w:rsidP="00FF59ED">
      <w:pPr>
        <w:autoSpaceDE w:val="0"/>
        <w:autoSpaceDN w:val="0"/>
        <w:adjustRightInd w:val="0"/>
        <w:spacing w:before="0" w:after="0" w:line="340" w:lineRule="exact"/>
        <w:ind w:firstLine="0"/>
        <w:rPr>
          <w:sz w:val="22"/>
          <w:szCs w:val="22"/>
          <w:lang w:val="fr-FR"/>
        </w:rPr>
        <w:sectPr w:rsidR="00E12253" w:rsidRPr="00E12253" w:rsidSect="0018117F">
          <w:pgSz w:w="8392" w:h="11907" w:code="11"/>
          <w:pgMar w:top="1134" w:right="1134" w:bottom="1134" w:left="1134" w:header="720" w:footer="720" w:gutter="0"/>
          <w:cols w:space="720"/>
          <w:docGrid w:linePitch="360"/>
        </w:sectPr>
      </w:pPr>
      <w:r w:rsidRPr="00E12253">
        <w:rPr>
          <w:sz w:val="22"/>
          <w:szCs w:val="22"/>
          <w:lang w:val="fr-FR"/>
        </w:rPr>
        <w:t>3. Lê Văn Khoa, Lê Bạch Mai, Phạm Thị Tâm và CS (2019), "Hi</w:t>
      </w:r>
      <w:r w:rsidRPr="00F64770">
        <w:rPr>
          <w:sz w:val="22"/>
          <w:szCs w:val="22"/>
          <w:lang w:val="vi-VN"/>
        </w:rPr>
        <w:t>ệu quả của bổ sung b</w:t>
      </w:r>
      <w:r w:rsidRPr="00E12253">
        <w:rPr>
          <w:sz w:val="22"/>
          <w:szCs w:val="22"/>
          <w:lang w:val="fr-FR"/>
        </w:rPr>
        <w:t>ánh tăng cư</w:t>
      </w:r>
      <w:r w:rsidRPr="00F64770">
        <w:rPr>
          <w:sz w:val="22"/>
          <w:szCs w:val="22"/>
          <w:lang w:val="vi-VN"/>
        </w:rPr>
        <w:t xml:space="preserve">ờng </w:t>
      </w:r>
      <w:r w:rsidRPr="00E12253">
        <w:rPr>
          <w:sz w:val="22"/>
          <w:szCs w:val="22"/>
          <w:lang w:val="fr-FR"/>
        </w:rPr>
        <w:t>đa vi ch</w:t>
      </w:r>
      <w:r w:rsidRPr="00F64770">
        <w:rPr>
          <w:sz w:val="22"/>
          <w:szCs w:val="22"/>
          <w:lang w:val="vi-VN"/>
        </w:rPr>
        <w:t xml:space="preserve">ất </w:t>
      </w:r>
      <w:r w:rsidRPr="00E12253">
        <w:rPr>
          <w:sz w:val="22"/>
          <w:szCs w:val="22"/>
          <w:lang w:val="fr-FR"/>
        </w:rPr>
        <w:t>đ</w:t>
      </w:r>
      <w:r w:rsidRPr="00F64770">
        <w:rPr>
          <w:sz w:val="22"/>
          <w:szCs w:val="22"/>
          <w:lang w:val="vi-VN"/>
        </w:rPr>
        <w:t>ến t</w:t>
      </w:r>
      <w:r w:rsidRPr="00E12253">
        <w:rPr>
          <w:sz w:val="22"/>
          <w:szCs w:val="22"/>
          <w:lang w:val="fr-FR"/>
        </w:rPr>
        <w:t>ình tr</w:t>
      </w:r>
      <w:r w:rsidRPr="00F64770">
        <w:rPr>
          <w:sz w:val="22"/>
          <w:szCs w:val="22"/>
          <w:lang w:val="vi-VN"/>
        </w:rPr>
        <w:t>ạng  dinh d</w:t>
      </w:r>
      <w:r w:rsidRPr="00E12253">
        <w:rPr>
          <w:sz w:val="22"/>
          <w:szCs w:val="22"/>
          <w:lang w:val="fr-FR"/>
        </w:rPr>
        <w:t>ư</w:t>
      </w:r>
      <w:r w:rsidRPr="00F64770">
        <w:rPr>
          <w:sz w:val="22"/>
          <w:szCs w:val="22"/>
          <w:lang w:val="vi-VN"/>
        </w:rPr>
        <w:t xml:space="preserve">ỡng của trẻ 6 </w:t>
      </w:r>
      <w:r w:rsidRPr="00E12253">
        <w:rPr>
          <w:sz w:val="22"/>
          <w:szCs w:val="22"/>
          <w:lang w:val="fr-FR"/>
        </w:rPr>
        <w:t>– 9 tu</w:t>
      </w:r>
      <w:r w:rsidRPr="00F64770">
        <w:rPr>
          <w:sz w:val="22"/>
          <w:szCs w:val="22"/>
          <w:lang w:val="vi-VN"/>
        </w:rPr>
        <w:t>ổi ở 2 tr</w:t>
      </w:r>
      <w:r w:rsidRPr="00E12253">
        <w:rPr>
          <w:sz w:val="22"/>
          <w:szCs w:val="22"/>
          <w:lang w:val="fr-FR"/>
        </w:rPr>
        <w:t>ư</w:t>
      </w:r>
      <w:r w:rsidRPr="00F64770">
        <w:rPr>
          <w:sz w:val="22"/>
          <w:szCs w:val="22"/>
          <w:lang w:val="vi-VN"/>
        </w:rPr>
        <w:t xml:space="preserve">ờng tiểu học tại huyện Cờ </w:t>
      </w:r>
      <w:r w:rsidRPr="00E12253">
        <w:rPr>
          <w:sz w:val="22"/>
          <w:szCs w:val="22"/>
          <w:lang w:val="fr-FR"/>
        </w:rPr>
        <w:t>Đ</w:t>
      </w:r>
      <w:r w:rsidRPr="00F64770">
        <w:rPr>
          <w:sz w:val="22"/>
          <w:szCs w:val="22"/>
          <w:lang w:val="vi-VN"/>
        </w:rPr>
        <w:t>ỏ, th</w:t>
      </w:r>
      <w:r w:rsidRPr="00E12253">
        <w:rPr>
          <w:sz w:val="22"/>
          <w:szCs w:val="22"/>
          <w:lang w:val="fr-FR"/>
        </w:rPr>
        <w:t>ành ph</w:t>
      </w:r>
      <w:r w:rsidRPr="00F64770">
        <w:rPr>
          <w:sz w:val="22"/>
          <w:szCs w:val="22"/>
          <w:lang w:val="vi-VN"/>
        </w:rPr>
        <w:t>ố Cần Th</w:t>
      </w:r>
      <w:r w:rsidRPr="00E12253">
        <w:rPr>
          <w:sz w:val="22"/>
          <w:szCs w:val="22"/>
          <w:lang w:val="fr-FR"/>
        </w:rPr>
        <w:t xml:space="preserve">ơ", </w:t>
      </w:r>
      <w:r w:rsidRPr="00E12253">
        <w:rPr>
          <w:i/>
          <w:iCs/>
          <w:sz w:val="22"/>
          <w:szCs w:val="22"/>
          <w:lang w:val="fr-FR"/>
        </w:rPr>
        <w:t>T</w:t>
      </w:r>
      <w:r w:rsidRPr="00F64770">
        <w:rPr>
          <w:i/>
          <w:iCs/>
          <w:sz w:val="22"/>
          <w:szCs w:val="22"/>
          <w:lang w:val="vi-VN"/>
        </w:rPr>
        <w:t>ạ</w:t>
      </w:r>
      <w:r w:rsidRPr="00E12253">
        <w:rPr>
          <w:i/>
          <w:iCs/>
          <w:sz w:val="22"/>
          <w:szCs w:val="22"/>
          <w:lang w:val="fr-FR"/>
        </w:rPr>
        <w:t>p chí Dinh dư</w:t>
      </w:r>
      <w:r w:rsidRPr="00F64770">
        <w:rPr>
          <w:i/>
          <w:iCs/>
          <w:sz w:val="22"/>
          <w:szCs w:val="22"/>
          <w:lang w:val="vi-VN"/>
        </w:rPr>
        <w:t xml:space="preserve">ỡng &amp; </w:t>
      </w:r>
      <w:r w:rsidRPr="00E12253">
        <w:rPr>
          <w:i/>
          <w:iCs/>
          <w:sz w:val="22"/>
          <w:szCs w:val="22"/>
          <w:lang w:val="fr-FR"/>
        </w:rPr>
        <w:t>T</w:t>
      </w:r>
      <w:r w:rsidRPr="00F64770">
        <w:rPr>
          <w:i/>
          <w:iCs/>
          <w:sz w:val="22"/>
          <w:szCs w:val="22"/>
          <w:lang w:val="vi-VN"/>
        </w:rPr>
        <w:t>hực phẩm</w:t>
      </w:r>
      <w:r w:rsidRPr="00E12253">
        <w:rPr>
          <w:sz w:val="22"/>
          <w:szCs w:val="22"/>
          <w:lang w:val="fr-FR"/>
        </w:rPr>
        <w:t>, 15 (3), tr. 66-74.</w:t>
      </w:r>
    </w:p>
    <w:p w:rsidR="00E12253" w:rsidRPr="00FA2020" w:rsidRDefault="00E12253" w:rsidP="00E12253">
      <w:pPr>
        <w:spacing w:before="0" w:after="0" w:line="340" w:lineRule="exact"/>
        <w:jc w:val="center"/>
        <w:rPr>
          <w:b/>
          <w:sz w:val="22"/>
          <w:szCs w:val="22"/>
          <w:lang w:val="fr-FR"/>
        </w:rPr>
      </w:pPr>
      <w:r w:rsidRPr="00FA2020">
        <w:rPr>
          <w:b/>
          <w:sz w:val="22"/>
          <w:szCs w:val="22"/>
          <w:lang w:val="fr-FR"/>
        </w:rPr>
        <w:lastRenderedPageBreak/>
        <w:t>MỞ ĐẦU</w:t>
      </w:r>
    </w:p>
    <w:p w:rsidR="00E12253" w:rsidRPr="00FA2020" w:rsidRDefault="00E12253" w:rsidP="00E12253">
      <w:pPr>
        <w:spacing w:before="0" w:after="0" w:line="340" w:lineRule="exact"/>
        <w:ind w:firstLine="0"/>
        <w:rPr>
          <w:sz w:val="22"/>
          <w:szCs w:val="22"/>
          <w:lang w:val="fr-FR"/>
        </w:rPr>
      </w:pPr>
      <w:r>
        <w:rPr>
          <w:sz w:val="22"/>
          <w:szCs w:val="22"/>
          <w:lang w:val="fr-FR"/>
        </w:rPr>
        <w:t>Suy dinh dưỡng (SDD) và</w:t>
      </w:r>
      <w:r w:rsidRPr="00FA2020">
        <w:rPr>
          <w:sz w:val="22"/>
          <w:szCs w:val="22"/>
          <w:lang w:val="fr-FR"/>
        </w:rPr>
        <w:t xml:space="preserve"> thiếu vi chất dinh dưỡng</w:t>
      </w:r>
      <w:r>
        <w:rPr>
          <w:sz w:val="22"/>
          <w:szCs w:val="22"/>
          <w:lang w:val="fr-FR"/>
        </w:rPr>
        <w:t xml:space="preserve"> (VCDD) </w:t>
      </w:r>
      <w:r w:rsidRPr="00FA2020">
        <w:rPr>
          <w:sz w:val="22"/>
          <w:szCs w:val="22"/>
          <w:lang w:val="fr-FR"/>
        </w:rPr>
        <w:t>ở trẻ em là những vấn đề có ý nghĩa sức khoẻ cộng đồng đáng quan tâm ở nhiều nước đang phát triển. Các vấn đề thiếu vi chất khác như thiếu vitamin A, thiếu máu do thiếu sắt, thiếu selen,... cũng còn tương  đối trầm trọng  ở những nước đang phát triển, đặc biệt là nước nghèo.</w:t>
      </w:r>
      <w:r>
        <w:rPr>
          <w:sz w:val="22"/>
          <w:szCs w:val="22"/>
          <w:lang w:val="fr-FR"/>
        </w:rPr>
        <w:t xml:space="preserve"> </w:t>
      </w:r>
      <w:r w:rsidRPr="00FA2020">
        <w:rPr>
          <w:sz w:val="22"/>
          <w:szCs w:val="22"/>
          <w:lang w:val="fr-FR"/>
        </w:rPr>
        <w:t>SDD ở lứa tuổi tiểu học và tiền dậy thì có ảnh hưởng không nhỏ đến giai đoạn phát triển dậy thì tiếp đó, nhất là về tăng trưởng chiều cao.</w:t>
      </w:r>
    </w:p>
    <w:p w:rsidR="00E12253" w:rsidRPr="00E12253" w:rsidRDefault="00E12253" w:rsidP="00E12253">
      <w:pPr>
        <w:spacing w:before="0" w:after="0" w:line="340" w:lineRule="exact"/>
        <w:ind w:firstLine="0"/>
        <w:rPr>
          <w:rFonts w:eastAsia="Times New Roman+FPEF"/>
          <w:sz w:val="22"/>
          <w:szCs w:val="22"/>
          <w:lang w:val="fr-FR"/>
        </w:rPr>
      </w:pPr>
      <w:r w:rsidRPr="00E12253">
        <w:rPr>
          <w:rFonts w:eastAsia="Times New Roman+FPEF"/>
          <w:sz w:val="22"/>
          <w:szCs w:val="22"/>
          <w:lang w:val="fr-FR"/>
        </w:rPr>
        <w:t xml:space="preserve">Tổ chức Y tế thế giới (WHO) và UNICEF đã khuyến cáo bổ sung vi chất dinh dưỡng nên là một giải pháp cần thiết trong phòng chống suy dinh dưỡng trẻ em. </w:t>
      </w:r>
      <w:r w:rsidRPr="00E12253">
        <w:rPr>
          <w:sz w:val="22"/>
          <w:szCs w:val="22"/>
          <w:lang w:val="fr-FR"/>
        </w:rPr>
        <w:t>Ngoài ra, trên thế giới và trong nước cũng đã có một số nghiên cứu về hiệu quả của can thiệp vi chất dinh dưỡng đối với trí tuệ của trẻ em nhưng cho các kết quả chưa thống nhất.</w:t>
      </w:r>
    </w:p>
    <w:p w:rsidR="00E12253" w:rsidRPr="00CE0499" w:rsidRDefault="00E12253" w:rsidP="00E12253">
      <w:pPr>
        <w:spacing w:before="0" w:after="0" w:line="340" w:lineRule="exact"/>
        <w:ind w:firstLine="0"/>
        <w:rPr>
          <w:sz w:val="22"/>
          <w:szCs w:val="22"/>
          <w:lang w:val="fr-FR"/>
        </w:rPr>
      </w:pPr>
      <w:r w:rsidRPr="00FA2020">
        <w:rPr>
          <w:sz w:val="22"/>
          <w:szCs w:val="22"/>
          <w:lang w:val="fr-FR"/>
        </w:rPr>
        <w:t>Việc nghiên cứu các giải pháp can thiệp nhằm cải thiện tình trạng dinh dưỡn</w:t>
      </w:r>
      <w:r>
        <w:rPr>
          <w:sz w:val="22"/>
          <w:szCs w:val="22"/>
          <w:lang w:val="fr-FR"/>
        </w:rPr>
        <w:t>g, vi chất dinh dưỡng và trí tuệ</w:t>
      </w:r>
      <w:r w:rsidRPr="00FA2020">
        <w:rPr>
          <w:sz w:val="22"/>
          <w:szCs w:val="22"/>
          <w:lang w:val="fr-FR"/>
        </w:rPr>
        <w:t xml:space="preserve"> cho trẻ em ở lứa tuổi</w:t>
      </w:r>
      <w:r>
        <w:rPr>
          <w:sz w:val="22"/>
          <w:szCs w:val="22"/>
          <w:lang w:val="fr-FR"/>
        </w:rPr>
        <w:t xml:space="preserve"> tiểu học</w:t>
      </w:r>
      <w:r w:rsidRPr="00FA2020">
        <w:rPr>
          <w:sz w:val="22"/>
          <w:szCs w:val="22"/>
          <w:lang w:val="fr-FR"/>
        </w:rPr>
        <w:t xml:space="preserve"> là vấn đề rất cần thiết vì trẻ chuẩn bị vào giai đoạn phát triển nh</w:t>
      </w:r>
      <w:r>
        <w:rPr>
          <w:sz w:val="22"/>
          <w:szCs w:val="22"/>
          <w:lang w:val="fr-FR"/>
        </w:rPr>
        <w:t>anh về thể chất (nhất là chiều cao)</w:t>
      </w:r>
      <w:r w:rsidRPr="00FA2020">
        <w:rPr>
          <w:sz w:val="22"/>
          <w:szCs w:val="22"/>
          <w:lang w:val="fr-FR"/>
        </w:rPr>
        <w:t xml:space="preserve"> và dậy thì sau đó. Chính vì vậy, chúng tôi tiến hành nghiên cứu</w:t>
      </w:r>
      <w:r>
        <w:rPr>
          <w:sz w:val="22"/>
          <w:szCs w:val="22"/>
          <w:lang w:val="fr-FR"/>
        </w:rPr>
        <w:t xml:space="preserve"> thử nghiệm can thiệp tăng cường đa vi chất dưới dạng bánh sữa ở </w:t>
      </w:r>
      <w:r w:rsidRPr="00FA2020">
        <w:rPr>
          <w:sz w:val="22"/>
          <w:szCs w:val="22"/>
          <w:lang w:val="fr-FR"/>
        </w:rPr>
        <w:t>học sinh của 2 trường tiểu học tại huyện Cờ Đỏ, thành phố Cần Thơ</w:t>
      </w:r>
      <w:r>
        <w:rPr>
          <w:sz w:val="22"/>
          <w:szCs w:val="22"/>
          <w:lang w:val="fr-FR"/>
        </w:rPr>
        <w:t xml:space="preserve"> với các </w:t>
      </w:r>
      <w:r w:rsidRPr="00CE0499">
        <w:rPr>
          <w:b/>
          <w:sz w:val="22"/>
          <w:szCs w:val="22"/>
          <w:lang w:val="fr-FR"/>
        </w:rPr>
        <w:t>mục tiêu nghiên cứu sau:</w:t>
      </w:r>
    </w:p>
    <w:p w:rsidR="00E12253" w:rsidRPr="00022FEE" w:rsidRDefault="00E12253" w:rsidP="00E12253">
      <w:pPr>
        <w:spacing w:before="0" w:after="0" w:line="340" w:lineRule="exact"/>
        <w:ind w:firstLine="0"/>
        <w:rPr>
          <w:i/>
          <w:sz w:val="22"/>
          <w:szCs w:val="22"/>
          <w:lang w:val="fr-FR"/>
        </w:rPr>
      </w:pPr>
      <w:r w:rsidRPr="00022FEE">
        <w:rPr>
          <w:i/>
          <w:sz w:val="22"/>
          <w:szCs w:val="22"/>
          <w:lang w:val="fr-FR"/>
        </w:rPr>
        <w:t>1. Đánh giá hiệu quả can thiệp về nhân trắc ở học sinh 6 – 9 tuổi huyện Cờ Đỏ, TP Cần Thơ sau 6 tháng ăn bánh được tăng cường vi chất.</w:t>
      </w:r>
    </w:p>
    <w:p w:rsidR="00E12253" w:rsidRPr="00022FEE" w:rsidRDefault="00E12253" w:rsidP="00E12253">
      <w:pPr>
        <w:spacing w:before="0" w:after="0" w:line="340" w:lineRule="exact"/>
        <w:ind w:firstLine="0"/>
        <w:rPr>
          <w:i/>
          <w:sz w:val="22"/>
          <w:szCs w:val="22"/>
          <w:lang w:val="fr-FR"/>
        </w:rPr>
      </w:pPr>
      <w:r w:rsidRPr="00022FEE">
        <w:rPr>
          <w:i/>
          <w:sz w:val="22"/>
          <w:szCs w:val="22"/>
          <w:lang w:val="fr-FR"/>
        </w:rPr>
        <w:t>2. Đánh giá hiệu quả can thiệp về tình trạng vi chất dinh dưỡng ở học sinh 6 – 9 tuổi huyện Cờ Đỏ, TP Cần Thơ sau 6 tháng ăn bánh được tăng cường vi chất.</w:t>
      </w:r>
    </w:p>
    <w:p w:rsidR="00E12253" w:rsidRPr="00022FEE" w:rsidRDefault="00E12253" w:rsidP="00E12253">
      <w:pPr>
        <w:spacing w:before="0" w:after="0" w:line="340" w:lineRule="exact"/>
        <w:ind w:firstLine="0"/>
        <w:rPr>
          <w:i/>
          <w:sz w:val="22"/>
          <w:szCs w:val="22"/>
          <w:lang w:val="fr-FR"/>
        </w:rPr>
      </w:pPr>
      <w:r w:rsidRPr="00022FEE">
        <w:rPr>
          <w:i/>
          <w:sz w:val="22"/>
          <w:szCs w:val="22"/>
          <w:lang w:val="fr-FR"/>
        </w:rPr>
        <w:t>3. Đánh g</w:t>
      </w:r>
      <w:r>
        <w:rPr>
          <w:i/>
          <w:sz w:val="22"/>
          <w:szCs w:val="22"/>
          <w:lang w:val="fr-FR"/>
        </w:rPr>
        <w:t>iá hiệu quả can thiệp về trí tuệ</w:t>
      </w:r>
      <w:r w:rsidRPr="00022FEE">
        <w:rPr>
          <w:i/>
          <w:sz w:val="22"/>
          <w:szCs w:val="22"/>
          <w:lang w:val="fr-FR"/>
        </w:rPr>
        <w:t xml:space="preserve"> ở học sinh 6 – 9 tuổi huyện Cờ Đỏ, TP Cần Thơ sau 6 tháng ăn bánh được tăng cường vi chất.</w:t>
      </w:r>
    </w:p>
    <w:p w:rsidR="00E12253" w:rsidRPr="00FA2020" w:rsidRDefault="00E12253" w:rsidP="00E12253">
      <w:pPr>
        <w:spacing w:before="0" w:after="0" w:line="340" w:lineRule="exact"/>
        <w:ind w:firstLine="0"/>
        <w:rPr>
          <w:b/>
          <w:sz w:val="22"/>
          <w:szCs w:val="22"/>
          <w:lang w:val="fr-FR"/>
        </w:rPr>
      </w:pPr>
      <w:r>
        <w:rPr>
          <w:b/>
          <w:sz w:val="22"/>
          <w:szCs w:val="22"/>
          <w:lang w:val="fr-FR"/>
        </w:rPr>
        <w:lastRenderedPageBreak/>
        <w:t>Những đóng góp mới của luận án:</w:t>
      </w:r>
    </w:p>
    <w:p w:rsidR="00E12253" w:rsidRDefault="00E12253" w:rsidP="00E12253">
      <w:pPr>
        <w:spacing w:before="0" w:after="0" w:line="340" w:lineRule="exact"/>
        <w:ind w:firstLine="720"/>
        <w:rPr>
          <w:sz w:val="22"/>
          <w:szCs w:val="22"/>
          <w:lang w:val="fr-FR"/>
        </w:rPr>
      </w:pPr>
      <w:r w:rsidRPr="00D84F96">
        <w:rPr>
          <w:sz w:val="22"/>
          <w:szCs w:val="22"/>
          <w:lang w:val="fr-FR"/>
        </w:rPr>
        <w:t>- Nghiên cứu cho thấy sau 6 tháng can thiệp tăng cường đa vi chất đã có cải thiện các chỉ số nhân trắc, tình trạng thiếu các vi chất dinh dưỡng và cải thiện trí tuệ (IQ) ở trẻ 6 – 9 tuổi.</w:t>
      </w:r>
    </w:p>
    <w:p w:rsidR="00E12253" w:rsidRPr="00E12253" w:rsidRDefault="00E12253" w:rsidP="00E12253">
      <w:pPr>
        <w:pStyle w:val="Default"/>
        <w:spacing w:line="340" w:lineRule="exact"/>
        <w:ind w:firstLine="720"/>
        <w:rPr>
          <w:sz w:val="22"/>
          <w:szCs w:val="22"/>
          <w:lang w:val="fr-FR"/>
        </w:rPr>
      </w:pPr>
      <w:r>
        <w:rPr>
          <w:sz w:val="22"/>
          <w:szCs w:val="22"/>
          <w:lang w:val="fr-FR"/>
        </w:rPr>
        <w:t>- N</w:t>
      </w:r>
      <w:r w:rsidRPr="00FA2020">
        <w:rPr>
          <w:sz w:val="22"/>
          <w:szCs w:val="22"/>
          <w:lang w:val="fr-FR"/>
        </w:rPr>
        <w:t xml:space="preserve">ghiên cứu là bằng chứng khoa học </w:t>
      </w:r>
      <w:r w:rsidRPr="00E12253">
        <w:rPr>
          <w:sz w:val="22"/>
          <w:szCs w:val="22"/>
          <w:lang w:val="fr-FR"/>
        </w:rPr>
        <w:t xml:space="preserve">về giải pháp có thể áp dụng cho chương trình phòng chống SDD trong giai đoạn tới, nhằm góp phần hạ thấp tỷ lệ SDD và thiếu vi chất dinh dưỡng. </w:t>
      </w:r>
    </w:p>
    <w:p w:rsidR="00E12253" w:rsidRPr="00E12253" w:rsidRDefault="00E12253" w:rsidP="00E12253">
      <w:pPr>
        <w:pStyle w:val="ListParagraph"/>
        <w:spacing w:before="0" w:after="0" w:line="340" w:lineRule="exact"/>
        <w:ind w:left="0" w:firstLine="720"/>
        <w:rPr>
          <w:b/>
          <w:sz w:val="22"/>
          <w:szCs w:val="22"/>
          <w:lang w:val="fr-FR"/>
        </w:rPr>
      </w:pPr>
      <w:r w:rsidRPr="00FA2020">
        <w:rPr>
          <w:sz w:val="22"/>
          <w:szCs w:val="22"/>
          <w:lang w:val="fr-FR"/>
        </w:rPr>
        <w:t xml:space="preserve">- </w:t>
      </w:r>
      <w:r w:rsidRPr="00E12253">
        <w:rPr>
          <w:sz w:val="22"/>
          <w:szCs w:val="22"/>
          <w:lang w:val="fr-FR"/>
        </w:rPr>
        <w:t>Can thiệp tăng cường đa vi chất dưới dạng que bánh sữa, là một phương pháp can thiệp khá mới ở Việt Nam. Với ưu điểm dễ sử dụng, dễ vận chuyển, khẩu vị trẻ dễ chấp nhận, giá thành hợp lý, có hiệu quả tốt với tăng cân nặng, chiều cao và cải thiện tình trạng thiếu vi chất dinh dưỡng cũng như trí lực của trẻ tiểu học. Chính vì vậy, can thiệp có thể được nhân rộng trên quy mô lớn hơn, giúp cải thiện tình trạng SDD, thiếu vi chất dinh dưỡng ở lứa tuổi này trong thời gian sắp tới.</w:t>
      </w:r>
    </w:p>
    <w:p w:rsidR="00E12253" w:rsidRPr="00E12253" w:rsidRDefault="00E12253" w:rsidP="00E12253">
      <w:pPr>
        <w:pStyle w:val="ListParagraph"/>
        <w:spacing w:before="0" w:after="0" w:line="340" w:lineRule="exact"/>
        <w:ind w:left="0" w:firstLine="0"/>
        <w:rPr>
          <w:b/>
          <w:sz w:val="22"/>
          <w:szCs w:val="22"/>
          <w:lang w:val="fr-FR"/>
        </w:rPr>
      </w:pPr>
      <w:r w:rsidRPr="00E12253">
        <w:rPr>
          <w:b/>
          <w:sz w:val="22"/>
          <w:szCs w:val="22"/>
          <w:lang w:val="fr-FR"/>
        </w:rPr>
        <w:t>Bố cục của luận án:</w:t>
      </w:r>
    </w:p>
    <w:p w:rsidR="00E12253" w:rsidRPr="00E12253" w:rsidRDefault="00E12253" w:rsidP="00E12253">
      <w:pPr>
        <w:pStyle w:val="ListParagraph"/>
        <w:spacing w:before="0" w:after="0" w:line="340" w:lineRule="exact"/>
        <w:ind w:left="0"/>
        <w:rPr>
          <w:sz w:val="22"/>
          <w:szCs w:val="22"/>
          <w:lang w:val="fr-FR"/>
        </w:rPr>
      </w:pPr>
      <w:r w:rsidRPr="00E12253">
        <w:rPr>
          <w:sz w:val="22"/>
          <w:szCs w:val="22"/>
          <w:lang w:val="fr-FR"/>
        </w:rPr>
        <w:t>Luận án gồm 134 trang, bố cục như sau: Đặt vấn đề và mục tiêu nghiên cứu: 3 trang; Tổng quan: 34 trang; Đối tượng và phương pháp nghiên cứu: 27 trang; Kết quả nghiên cứu: 33 trang; Bàn luận: 34 trang; Kết luận và khuyến nghị: 3 trang. Luận án có 50 bảng, 1 hình, 1 sơ đồ và 1 biểu đồ; 194 tài liệu tham khảo.</w:t>
      </w:r>
    </w:p>
    <w:p w:rsidR="00E12253" w:rsidRPr="00FA2020" w:rsidRDefault="00E12253" w:rsidP="00E12253">
      <w:pPr>
        <w:spacing w:after="0" w:line="340" w:lineRule="exact"/>
        <w:ind w:firstLine="0"/>
        <w:jc w:val="center"/>
        <w:rPr>
          <w:b/>
          <w:sz w:val="22"/>
          <w:szCs w:val="22"/>
          <w:lang w:val="fr-FR"/>
        </w:rPr>
      </w:pPr>
      <w:r w:rsidRPr="00FA2020">
        <w:rPr>
          <w:b/>
          <w:sz w:val="22"/>
          <w:szCs w:val="22"/>
          <w:lang w:val="fr-FR"/>
        </w:rPr>
        <w:t>CHƯƠNG 1</w:t>
      </w:r>
    </w:p>
    <w:p w:rsidR="00E12253" w:rsidRPr="00FA2020" w:rsidRDefault="00E12253" w:rsidP="00E12253">
      <w:pPr>
        <w:spacing w:before="0" w:after="0" w:line="340" w:lineRule="exact"/>
        <w:jc w:val="center"/>
        <w:rPr>
          <w:b/>
          <w:sz w:val="22"/>
          <w:szCs w:val="22"/>
          <w:lang w:val="fr-FR"/>
        </w:rPr>
      </w:pPr>
      <w:r w:rsidRPr="00FA2020">
        <w:rPr>
          <w:b/>
          <w:sz w:val="22"/>
          <w:szCs w:val="22"/>
          <w:lang w:val="fr-FR"/>
        </w:rPr>
        <w:t>TỔNG QUAN TÀI LIỆU</w:t>
      </w:r>
    </w:p>
    <w:p w:rsidR="00E12253" w:rsidRPr="00FA2020" w:rsidRDefault="00E12253" w:rsidP="00E12253">
      <w:pPr>
        <w:spacing w:before="0" w:after="0" w:line="340" w:lineRule="exact"/>
        <w:ind w:firstLine="0"/>
        <w:rPr>
          <w:b/>
          <w:sz w:val="22"/>
          <w:szCs w:val="22"/>
          <w:lang w:val="fr-FR"/>
        </w:rPr>
      </w:pPr>
      <w:r w:rsidRPr="00FA2020">
        <w:rPr>
          <w:b/>
          <w:sz w:val="22"/>
          <w:szCs w:val="22"/>
          <w:lang w:val="fr-FR"/>
        </w:rPr>
        <w:t>1.1. SUY DINH DƯỠNG TRẺ EM</w:t>
      </w:r>
    </w:p>
    <w:p w:rsidR="00E12253" w:rsidRPr="00FA2020" w:rsidRDefault="00E12253" w:rsidP="00E12253">
      <w:pPr>
        <w:spacing w:before="0" w:after="0" w:line="340" w:lineRule="exact"/>
        <w:ind w:firstLine="0"/>
        <w:rPr>
          <w:b/>
          <w:sz w:val="22"/>
          <w:szCs w:val="22"/>
          <w:lang w:val="fr-FR"/>
        </w:rPr>
      </w:pPr>
      <w:r>
        <w:rPr>
          <w:b/>
          <w:sz w:val="22"/>
          <w:szCs w:val="22"/>
          <w:lang w:val="fr-FR"/>
        </w:rPr>
        <w:t>1.1.1</w:t>
      </w:r>
      <w:r w:rsidRPr="00FA2020">
        <w:rPr>
          <w:b/>
          <w:sz w:val="22"/>
          <w:szCs w:val="22"/>
          <w:lang w:val="fr-FR"/>
        </w:rPr>
        <w:t>. Thực trạng SDD ở trẻ tiểu học</w:t>
      </w:r>
    </w:p>
    <w:p w:rsidR="00E12253" w:rsidRPr="00FA2020" w:rsidRDefault="00E12253" w:rsidP="00E12253">
      <w:pPr>
        <w:autoSpaceDE w:val="0"/>
        <w:autoSpaceDN w:val="0"/>
        <w:adjustRightInd w:val="0"/>
        <w:spacing w:before="0" w:after="0" w:line="340" w:lineRule="exact"/>
        <w:ind w:firstLine="720"/>
        <w:rPr>
          <w:sz w:val="22"/>
          <w:szCs w:val="22"/>
          <w:lang w:val="fr-FR"/>
        </w:rPr>
      </w:pPr>
      <w:r w:rsidRPr="00FA2020">
        <w:rPr>
          <w:sz w:val="22"/>
          <w:szCs w:val="22"/>
          <w:lang w:val="fr-FR"/>
        </w:rPr>
        <w:t xml:space="preserve">Nhiều nghiên cứu được báo cáo ở các vùng trên thế giới cho thấy tỉ lệ SDD ở trẻ lứa tuổi tiểu học hầu hết có giảm qua các năm cho đến hiện tại. Một số nước có tăng lên so với trước đây nhưng là những </w:t>
      </w:r>
      <w:r w:rsidRPr="00FA2020">
        <w:rPr>
          <w:sz w:val="22"/>
          <w:szCs w:val="22"/>
          <w:lang w:val="fr-FR"/>
        </w:rPr>
        <w:lastRenderedPageBreak/>
        <w:t>nghiên cứu ở khu vực nhỏ và mẫu khảo s</w:t>
      </w:r>
      <w:r>
        <w:rPr>
          <w:sz w:val="22"/>
          <w:szCs w:val="22"/>
          <w:lang w:val="fr-FR"/>
        </w:rPr>
        <w:t>át nhỏ. Trong đó, SDD</w:t>
      </w:r>
      <w:r w:rsidRPr="00FA2020">
        <w:rPr>
          <w:sz w:val="22"/>
          <w:szCs w:val="22"/>
          <w:lang w:val="fr-FR"/>
        </w:rPr>
        <w:t xml:space="preserve"> thấp còi vẫn còn chiếm tỉ lệ</w:t>
      </w:r>
      <w:r>
        <w:rPr>
          <w:sz w:val="22"/>
          <w:szCs w:val="22"/>
          <w:lang w:val="fr-FR"/>
        </w:rPr>
        <w:t xml:space="preserve"> cao ở Châu Phi và Châu Á, là vấ</w:t>
      </w:r>
      <w:r w:rsidRPr="00FA2020">
        <w:rPr>
          <w:sz w:val="22"/>
          <w:szCs w:val="22"/>
          <w:lang w:val="fr-FR"/>
        </w:rPr>
        <w:t>n đề sức khỏe cộng đồng cần được quan tâm hơn nữa.</w:t>
      </w:r>
    </w:p>
    <w:p w:rsidR="00E12253" w:rsidRPr="00FA2020" w:rsidRDefault="00E12253" w:rsidP="00E12253">
      <w:pPr>
        <w:autoSpaceDE w:val="0"/>
        <w:autoSpaceDN w:val="0"/>
        <w:adjustRightInd w:val="0"/>
        <w:spacing w:before="0" w:after="0" w:line="340" w:lineRule="exact"/>
        <w:ind w:firstLine="720"/>
        <w:rPr>
          <w:sz w:val="22"/>
          <w:szCs w:val="22"/>
          <w:lang w:val="fr-FR"/>
        </w:rPr>
      </w:pPr>
      <w:r w:rsidRPr="00FA2020">
        <w:rPr>
          <w:sz w:val="22"/>
          <w:szCs w:val="22"/>
          <w:lang w:val="fr-FR"/>
        </w:rPr>
        <w:t>Qua các nghiên cứu được báo cáo trong nước cho thấy thực trạng SDD ở trẻ lứa tuổi tiểu học ở Việt Nam có thấp hơn các nước ở Châu Phi và Châu Á, có giảm trong thời gian vừa qua tuy nhiên tỉ lệ vẫn còn khá cao nhất là nông thôn và miền núi, đặc biệt là SDD thể thấp còi. Lứa tuổi này cần được quan tâm và có chính sách hỗ trợ nhiều hơn nữa để chuẩn bị cho giai đoạn dậy thì sau đó được tốt hơn, nhất là về tăng trưởng chiều cao.</w:t>
      </w:r>
    </w:p>
    <w:p w:rsidR="00E12253" w:rsidRPr="00FA2020" w:rsidRDefault="00E12253" w:rsidP="00E12253">
      <w:pPr>
        <w:spacing w:before="0" w:after="0" w:line="340" w:lineRule="exact"/>
        <w:ind w:firstLine="0"/>
        <w:rPr>
          <w:b/>
          <w:sz w:val="22"/>
          <w:szCs w:val="22"/>
          <w:lang w:val="fr-FR"/>
        </w:rPr>
      </w:pPr>
      <w:r>
        <w:rPr>
          <w:b/>
          <w:sz w:val="22"/>
          <w:szCs w:val="22"/>
          <w:lang w:val="fr-FR"/>
        </w:rPr>
        <w:t xml:space="preserve">1.1.2. </w:t>
      </w:r>
      <w:r w:rsidRPr="00FA2020">
        <w:rPr>
          <w:b/>
          <w:sz w:val="22"/>
          <w:szCs w:val="22"/>
          <w:lang w:val="fr-FR"/>
        </w:rPr>
        <w:t>Nguyên nhân SDD trẻ em</w:t>
      </w:r>
    </w:p>
    <w:p w:rsidR="00E12253" w:rsidRPr="00E12253" w:rsidRDefault="00E12253" w:rsidP="00E12253">
      <w:pPr>
        <w:autoSpaceDE w:val="0"/>
        <w:autoSpaceDN w:val="0"/>
        <w:adjustRightInd w:val="0"/>
        <w:spacing w:before="0" w:after="0" w:line="340" w:lineRule="exact"/>
        <w:ind w:firstLine="0"/>
        <w:rPr>
          <w:rFonts w:eastAsia="Times New Roman+FPEF"/>
          <w:sz w:val="22"/>
          <w:szCs w:val="22"/>
          <w:lang w:val="fr-FR"/>
        </w:rPr>
      </w:pPr>
      <w:r w:rsidRPr="00E12253">
        <w:rPr>
          <w:rFonts w:eastAsia="Times New Roman+FPEF"/>
          <w:sz w:val="22"/>
          <w:szCs w:val="22"/>
          <w:lang w:val="fr-FR"/>
        </w:rPr>
        <w:t>Năm 1998, UNICEF đã xây dựng mô hình nguyên nhân SDD. Mô hình chỉ ra các nguyên nhân ở các cấp độ khác nhau: nguyên nhân trực tiếp, nguyên nhân tiềm tàng, nguyên nhân cơ bản; các yếu tố ở cấp độ này ảnh hưởng đến cấp độ khác.</w:t>
      </w:r>
    </w:p>
    <w:p w:rsidR="00E12253" w:rsidRPr="00E12253" w:rsidRDefault="00E12253" w:rsidP="00E12253">
      <w:pPr>
        <w:spacing w:before="0" w:after="0" w:line="340" w:lineRule="exact"/>
        <w:ind w:firstLine="0"/>
        <w:rPr>
          <w:b/>
          <w:sz w:val="22"/>
          <w:szCs w:val="22"/>
          <w:lang w:val="fr-FR"/>
        </w:rPr>
      </w:pPr>
      <w:r w:rsidRPr="00E12253">
        <w:rPr>
          <w:b/>
          <w:sz w:val="22"/>
          <w:szCs w:val="22"/>
          <w:lang w:val="fr-FR"/>
        </w:rPr>
        <w:t>1.1.3. Các giải pháp phòng chống SDD trẻ em</w:t>
      </w:r>
    </w:p>
    <w:p w:rsidR="00E12253" w:rsidRPr="00E12253" w:rsidRDefault="00E12253" w:rsidP="00E12253">
      <w:pPr>
        <w:spacing w:before="0" w:after="0" w:line="340" w:lineRule="exact"/>
        <w:ind w:firstLine="0"/>
        <w:rPr>
          <w:b/>
          <w:i/>
          <w:sz w:val="22"/>
          <w:szCs w:val="22"/>
          <w:lang w:val="fr-FR"/>
        </w:rPr>
      </w:pPr>
      <w:r w:rsidRPr="00E12253">
        <w:rPr>
          <w:b/>
          <w:i/>
          <w:sz w:val="22"/>
          <w:szCs w:val="22"/>
          <w:lang w:val="fr-FR"/>
        </w:rPr>
        <w:t>1.1.3.1. Các giải pháp đang thực hiện trên thế giới</w:t>
      </w:r>
    </w:p>
    <w:p w:rsidR="00E12253" w:rsidRPr="00E12253" w:rsidRDefault="00E12253" w:rsidP="00E12253">
      <w:pPr>
        <w:autoSpaceDE w:val="0"/>
        <w:autoSpaceDN w:val="0"/>
        <w:adjustRightInd w:val="0"/>
        <w:spacing w:before="0" w:after="0" w:line="340" w:lineRule="exact"/>
        <w:ind w:firstLine="0"/>
        <w:rPr>
          <w:rFonts w:eastAsia="Times New Roman+FPEF"/>
          <w:sz w:val="22"/>
          <w:szCs w:val="22"/>
          <w:lang w:val="fr-FR"/>
        </w:rPr>
      </w:pPr>
      <w:r w:rsidRPr="00E12253">
        <w:rPr>
          <w:rFonts w:eastAsia="Times New Roman+FPEF"/>
          <w:sz w:val="22"/>
          <w:szCs w:val="22"/>
          <w:lang w:val="fr-FR"/>
        </w:rPr>
        <w:t>Hiện nay, các biện pháp phòng chống SDD toàn cầu tập trung vào 3 nhóm biện pháp: tăng lượng dinh dưỡng ăn vào, bổ sung vi chất và giảm gánh nặng bệnh tật.</w:t>
      </w:r>
    </w:p>
    <w:p w:rsidR="00E12253" w:rsidRPr="00E12253" w:rsidRDefault="00E12253" w:rsidP="00E12253">
      <w:pPr>
        <w:autoSpaceDE w:val="0"/>
        <w:autoSpaceDN w:val="0"/>
        <w:adjustRightInd w:val="0"/>
        <w:spacing w:before="0" w:after="0" w:line="340" w:lineRule="exact"/>
        <w:ind w:firstLine="0"/>
        <w:rPr>
          <w:b/>
          <w:i/>
          <w:sz w:val="22"/>
          <w:szCs w:val="22"/>
          <w:lang w:val="fr-FR"/>
        </w:rPr>
      </w:pPr>
      <w:r w:rsidRPr="00E12253">
        <w:rPr>
          <w:b/>
          <w:i/>
          <w:sz w:val="22"/>
          <w:szCs w:val="22"/>
          <w:lang w:val="fr-FR"/>
        </w:rPr>
        <w:t>1.1.3.2. Các giải pháp phòng chống SDD ở Việt Nam</w:t>
      </w:r>
    </w:p>
    <w:p w:rsidR="00E12253" w:rsidRPr="00E12253" w:rsidRDefault="00E12253" w:rsidP="00E12253">
      <w:pPr>
        <w:autoSpaceDE w:val="0"/>
        <w:autoSpaceDN w:val="0"/>
        <w:adjustRightInd w:val="0"/>
        <w:spacing w:before="0" w:after="0" w:line="340" w:lineRule="exact"/>
        <w:ind w:firstLine="0"/>
        <w:rPr>
          <w:rFonts w:eastAsia="Times New Roman+FPEF"/>
          <w:sz w:val="22"/>
          <w:szCs w:val="22"/>
          <w:lang w:val="fr-FR"/>
        </w:rPr>
      </w:pPr>
      <w:r w:rsidRPr="00E12253">
        <w:rPr>
          <w:rFonts w:eastAsia="Times New Roman+FPEF"/>
          <w:sz w:val="22"/>
          <w:szCs w:val="22"/>
          <w:lang w:val="fr-FR"/>
        </w:rPr>
        <w:t>Các giải pháp phòng chống SDD đã và đang triển khai ở Việt Nam nhìn chung cũng nằm trong ba nhóm giải pháp can thiệp trên thế giới hiện nay đang thực hiện. Có thể kể đến như:</w:t>
      </w:r>
    </w:p>
    <w:p w:rsidR="00E12253" w:rsidRPr="00FA2020" w:rsidRDefault="00E12253" w:rsidP="00E12253">
      <w:pPr>
        <w:spacing w:before="0" w:after="0" w:line="340" w:lineRule="exact"/>
        <w:ind w:firstLine="142"/>
        <w:rPr>
          <w:sz w:val="22"/>
          <w:szCs w:val="22"/>
          <w:lang w:val="vi-VN"/>
        </w:rPr>
      </w:pPr>
      <w:r w:rsidRPr="00FA2020">
        <w:rPr>
          <w:sz w:val="22"/>
          <w:szCs w:val="22"/>
          <w:lang w:val="vi-VN"/>
        </w:rPr>
        <w:t xml:space="preserve">- Dự án truyền thông, giáo dục dinh </w:t>
      </w:r>
      <w:r>
        <w:rPr>
          <w:sz w:val="22"/>
          <w:szCs w:val="22"/>
          <w:lang w:val="vi-VN"/>
        </w:rPr>
        <w:t>dưỡng, đào tạo nguồn nhân lực: n</w:t>
      </w:r>
      <w:r w:rsidRPr="00FA2020">
        <w:rPr>
          <w:sz w:val="22"/>
          <w:szCs w:val="22"/>
          <w:lang w:val="vi-VN"/>
        </w:rPr>
        <w:t>âng cao nhận thức, hiểu biết về dinh dưỡng hợp lý tiến tới thay đổi hành vi và</w:t>
      </w:r>
      <w:r>
        <w:rPr>
          <w:sz w:val="22"/>
          <w:szCs w:val="22"/>
          <w:lang w:val="vi-VN"/>
        </w:rPr>
        <w:t xml:space="preserve"> thực hành lối sống lành mạnh; k</w:t>
      </w:r>
      <w:r w:rsidRPr="00FA2020">
        <w:rPr>
          <w:sz w:val="22"/>
          <w:szCs w:val="22"/>
          <w:lang w:val="vi-VN"/>
        </w:rPr>
        <w:t xml:space="preserve">iện toàn mạng lưới và tăng </w:t>
      </w:r>
      <w:r w:rsidRPr="00FA2020">
        <w:rPr>
          <w:sz w:val="22"/>
          <w:szCs w:val="22"/>
          <w:lang w:val="vi-VN"/>
        </w:rPr>
        <w:lastRenderedPageBreak/>
        <w:t xml:space="preserve">cường năng lực của đội ngũ cán bộ làm công tác </w:t>
      </w:r>
      <w:r>
        <w:rPr>
          <w:sz w:val="22"/>
          <w:szCs w:val="22"/>
          <w:lang w:val="vi-VN"/>
        </w:rPr>
        <w:t>dinh dưỡng các cấp, các ngành; x</w:t>
      </w:r>
      <w:r w:rsidRPr="00FA2020">
        <w:rPr>
          <w:sz w:val="22"/>
          <w:szCs w:val="22"/>
          <w:lang w:val="vi-VN"/>
        </w:rPr>
        <w:t>ây dựng chính sách và phối hợp liên ngành.</w:t>
      </w:r>
    </w:p>
    <w:p w:rsidR="00E12253" w:rsidRPr="00FA2020" w:rsidRDefault="00E12253" w:rsidP="00E12253">
      <w:pPr>
        <w:spacing w:before="0" w:after="0" w:line="340" w:lineRule="exact"/>
        <w:ind w:firstLine="142"/>
        <w:rPr>
          <w:sz w:val="22"/>
          <w:szCs w:val="22"/>
          <w:lang w:val="vi-VN"/>
        </w:rPr>
      </w:pPr>
      <w:r w:rsidRPr="00FA2020">
        <w:rPr>
          <w:sz w:val="22"/>
          <w:szCs w:val="22"/>
          <w:lang w:val="vi-VN"/>
        </w:rPr>
        <w:t>-</w:t>
      </w:r>
      <w:r>
        <w:rPr>
          <w:sz w:val="22"/>
          <w:szCs w:val="22"/>
          <w:lang w:val="vi-VN"/>
        </w:rPr>
        <w:t xml:space="preserve"> Dự án phòng chống SDD</w:t>
      </w:r>
      <w:r w:rsidRPr="00FA2020">
        <w:rPr>
          <w:sz w:val="22"/>
          <w:szCs w:val="22"/>
          <w:lang w:val="vi-VN"/>
        </w:rPr>
        <w:t xml:space="preserve"> bà mẹ, trẻ em đặc</w:t>
      </w:r>
      <w:r>
        <w:rPr>
          <w:sz w:val="22"/>
          <w:szCs w:val="22"/>
          <w:lang w:val="vi-VN"/>
        </w:rPr>
        <w:t xml:space="preserve"> biệt phòng chống SDD</w:t>
      </w:r>
      <w:r w:rsidRPr="00FA2020">
        <w:rPr>
          <w:sz w:val="22"/>
          <w:szCs w:val="22"/>
          <w:lang w:val="vi-VN"/>
        </w:rPr>
        <w:t xml:space="preserve"> thấp còi, nâng cao tầm vóc người Việt Nam; chăm sóc sức khỏe và dinh dưỡng hợp lý cho phụ nữ mang thai.</w:t>
      </w:r>
    </w:p>
    <w:p w:rsidR="00E12253" w:rsidRPr="00FA2020" w:rsidRDefault="00E12253" w:rsidP="00E12253">
      <w:pPr>
        <w:spacing w:before="0" w:after="0" w:line="340" w:lineRule="exact"/>
        <w:ind w:firstLine="142"/>
        <w:rPr>
          <w:sz w:val="22"/>
          <w:szCs w:val="22"/>
          <w:lang w:val="vi-VN"/>
        </w:rPr>
      </w:pPr>
      <w:r w:rsidRPr="00FA2020">
        <w:rPr>
          <w:sz w:val="22"/>
          <w:szCs w:val="22"/>
          <w:lang w:val="vi-VN"/>
        </w:rPr>
        <w:t xml:space="preserve">- Dự án Phòng chống thiếu vi chất dinh dưỡng: Bổ sung vitamin A, viên sắt/folic, tăng cường vi chất vào thực phẩm (vitamin A vào dầu ăn, iode vào muối, sắt kẽm vào bột mì), </w:t>
      </w:r>
      <w:r w:rsidRPr="00E12253">
        <w:rPr>
          <w:sz w:val="22"/>
          <w:szCs w:val="22"/>
          <w:lang w:val="vi-VN"/>
        </w:rPr>
        <w:t xml:space="preserve">đa dạng hóa bữa ăn, </w:t>
      </w:r>
      <w:r w:rsidRPr="00FA2020">
        <w:rPr>
          <w:sz w:val="22"/>
          <w:szCs w:val="22"/>
          <w:lang w:val="vi-VN"/>
        </w:rPr>
        <w:t>duy trì sản xuất và cung ứng muối iốt cho toàn dân.</w:t>
      </w:r>
    </w:p>
    <w:p w:rsidR="00E12253" w:rsidRPr="00E12253" w:rsidRDefault="00E12253" w:rsidP="00E12253">
      <w:pPr>
        <w:autoSpaceDE w:val="0"/>
        <w:autoSpaceDN w:val="0"/>
        <w:adjustRightInd w:val="0"/>
        <w:spacing w:before="0" w:after="0" w:line="340" w:lineRule="exact"/>
        <w:ind w:firstLine="0"/>
        <w:rPr>
          <w:sz w:val="22"/>
          <w:szCs w:val="22"/>
          <w:lang w:val="vi-VN"/>
        </w:rPr>
      </w:pPr>
      <w:r w:rsidRPr="00E12253">
        <w:rPr>
          <w:sz w:val="22"/>
          <w:szCs w:val="22"/>
          <w:lang w:val="vi-VN"/>
        </w:rPr>
        <w:t>Tuy nhiên, các chiến lược trên chỉ tập trung và triển khai cho trẻ &lt; 5 tuổi và phụ nữ mang thai, trong khi vấn đề dinh dưỡng tuổi học đường cũng không kém phần quan trọng nhưng chỉ mới đang được hoàn thiện và trong giai đoạn thử nghiệm với nguồn kinh phí còn hạn chế.</w:t>
      </w:r>
    </w:p>
    <w:p w:rsidR="00E12253" w:rsidRPr="00FA2020" w:rsidRDefault="00E12253" w:rsidP="00E12253">
      <w:pPr>
        <w:spacing w:before="0" w:after="0" w:line="340" w:lineRule="exact"/>
        <w:ind w:firstLine="0"/>
        <w:rPr>
          <w:b/>
          <w:sz w:val="22"/>
          <w:szCs w:val="22"/>
          <w:lang w:val="vi-VN"/>
        </w:rPr>
      </w:pPr>
      <w:r>
        <w:rPr>
          <w:b/>
          <w:sz w:val="22"/>
          <w:szCs w:val="22"/>
          <w:lang w:val="vi-VN"/>
        </w:rPr>
        <w:t>1.2. T</w:t>
      </w:r>
      <w:r w:rsidRPr="00FA2020">
        <w:rPr>
          <w:b/>
          <w:sz w:val="22"/>
          <w:szCs w:val="22"/>
          <w:lang w:val="vi-VN"/>
        </w:rPr>
        <w:t>HIẾU VI CHẤT DINH DƯỠNG</w:t>
      </w:r>
    </w:p>
    <w:p w:rsidR="00E12253" w:rsidRPr="00CE5D83" w:rsidRDefault="00E12253" w:rsidP="00E12253">
      <w:pPr>
        <w:spacing w:before="0" w:after="0" w:line="340" w:lineRule="exact"/>
        <w:ind w:firstLine="0"/>
        <w:rPr>
          <w:b/>
          <w:sz w:val="22"/>
          <w:szCs w:val="22"/>
          <w:lang w:val="vi-VN"/>
        </w:rPr>
      </w:pPr>
      <w:r w:rsidRPr="00CE5D83">
        <w:rPr>
          <w:b/>
          <w:sz w:val="22"/>
          <w:szCs w:val="22"/>
          <w:lang w:val="vi-VN"/>
        </w:rPr>
        <w:t>1</w:t>
      </w:r>
      <w:r>
        <w:rPr>
          <w:b/>
          <w:sz w:val="22"/>
          <w:szCs w:val="22"/>
          <w:lang w:val="vi-VN"/>
        </w:rPr>
        <w:t>.2</w:t>
      </w:r>
      <w:r w:rsidRPr="00CE5D83">
        <w:rPr>
          <w:b/>
          <w:sz w:val="22"/>
          <w:szCs w:val="22"/>
          <w:lang w:val="vi-VN"/>
        </w:rPr>
        <w:t>.1. Nguyên nhân của thiếu vi chất dinh dưỡng</w:t>
      </w:r>
    </w:p>
    <w:p w:rsidR="00E12253" w:rsidRPr="00E12253" w:rsidRDefault="00E12253" w:rsidP="00E12253">
      <w:pPr>
        <w:spacing w:before="0" w:after="0" w:line="340" w:lineRule="exact"/>
        <w:ind w:firstLine="142"/>
        <w:rPr>
          <w:sz w:val="22"/>
          <w:szCs w:val="22"/>
          <w:lang w:val="vi-VN"/>
        </w:rPr>
      </w:pPr>
      <w:r w:rsidRPr="00FA2020">
        <w:rPr>
          <w:sz w:val="22"/>
          <w:szCs w:val="22"/>
          <w:lang w:val="vi-VN"/>
        </w:rPr>
        <w:t xml:space="preserve">- </w:t>
      </w:r>
      <w:r w:rsidRPr="00E12253">
        <w:rPr>
          <w:sz w:val="22"/>
          <w:szCs w:val="22"/>
          <w:lang w:val="vi-VN"/>
        </w:rPr>
        <w:t>Thiếu kiến thức về vai trò, chức năng, tầm quan trọng của VCDD.</w:t>
      </w:r>
    </w:p>
    <w:p w:rsidR="00E12253" w:rsidRPr="00E12253" w:rsidRDefault="00E12253" w:rsidP="00E12253">
      <w:pPr>
        <w:spacing w:before="0" w:after="0" w:line="340" w:lineRule="exact"/>
        <w:ind w:firstLine="142"/>
        <w:rPr>
          <w:sz w:val="22"/>
          <w:szCs w:val="22"/>
          <w:lang w:val="vi-VN"/>
        </w:rPr>
      </w:pPr>
      <w:r w:rsidRPr="00FA2020">
        <w:rPr>
          <w:sz w:val="22"/>
          <w:szCs w:val="22"/>
          <w:lang w:val="vi-VN"/>
        </w:rPr>
        <w:t xml:space="preserve">- </w:t>
      </w:r>
      <w:r w:rsidRPr="00E12253">
        <w:rPr>
          <w:sz w:val="22"/>
          <w:szCs w:val="22"/>
          <w:lang w:val="vi-VN"/>
        </w:rPr>
        <w:t>Thực hành dinh dưỡng không hợp lý, khẩu phần ăn không đa dạng.</w:t>
      </w:r>
    </w:p>
    <w:p w:rsidR="00E12253" w:rsidRPr="00E12253" w:rsidRDefault="00E12253" w:rsidP="00E12253">
      <w:pPr>
        <w:spacing w:before="0" w:after="0" w:line="340" w:lineRule="exact"/>
        <w:ind w:firstLine="142"/>
        <w:rPr>
          <w:sz w:val="22"/>
          <w:szCs w:val="22"/>
          <w:lang w:val="vi-VN"/>
        </w:rPr>
      </w:pPr>
      <w:r w:rsidRPr="00FA2020">
        <w:rPr>
          <w:sz w:val="22"/>
          <w:szCs w:val="22"/>
          <w:lang w:val="vi-VN"/>
        </w:rPr>
        <w:t xml:space="preserve">- </w:t>
      </w:r>
      <w:r w:rsidRPr="00E12253">
        <w:rPr>
          <w:sz w:val="22"/>
          <w:szCs w:val="22"/>
          <w:lang w:val="vi-VN"/>
        </w:rPr>
        <w:t>Nhu cầu tăng vào các giai đoạn mang thai, cho con bú, trẻ em đang giai đoạn tăng trưởng nhưng cung cấp không đủ.</w:t>
      </w:r>
    </w:p>
    <w:p w:rsidR="00E12253" w:rsidRPr="00E12253" w:rsidRDefault="00E12253" w:rsidP="00E12253">
      <w:pPr>
        <w:spacing w:before="0" w:after="0" w:line="340" w:lineRule="exact"/>
        <w:ind w:firstLine="142"/>
        <w:rPr>
          <w:sz w:val="22"/>
          <w:szCs w:val="22"/>
          <w:lang w:val="vi-VN"/>
        </w:rPr>
      </w:pPr>
      <w:r w:rsidRPr="00FA2020">
        <w:rPr>
          <w:sz w:val="22"/>
          <w:szCs w:val="22"/>
          <w:lang w:val="vi-VN"/>
        </w:rPr>
        <w:t xml:space="preserve">- </w:t>
      </w:r>
      <w:r w:rsidRPr="00E12253">
        <w:rPr>
          <w:sz w:val="22"/>
          <w:szCs w:val="22"/>
          <w:lang w:val="vi-VN"/>
        </w:rPr>
        <w:t>Mắc các bệnh lý nhiễm trùng, nhiễm ký sinh trùng.</w:t>
      </w:r>
    </w:p>
    <w:p w:rsidR="00E12253" w:rsidRPr="00FA2020" w:rsidRDefault="00E12253" w:rsidP="00E12253">
      <w:pPr>
        <w:spacing w:before="0" w:after="0" w:line="340" w:lineRule="exact"/>
        <w:ind w:firstLine="142"/>
        <w:rPr>
          <w:b/>
          <w:sz w:val="22"/>
          <w:szCs w:val="22"/>
          <w:lang w:val="vi-VN"/>
        </w:rPr>
      </w:pPr>
      <w:r w:rsidRPr="00FA2020">
        <w:rPr>
          <w:sz w:val="22"/>
          <w:szCs w:val="22"/>
          <w:lang w:val="vi-VN"/>
        </w:rPr>
        <w:t xml:space="preserve">- </w:t>
      </w:r>
      <w:r w:rsidRPr="00E12253">
        <w:rPr>
          <w:sz w:val="22"/>
          <w:szCs w:val="22"/>
          <w:lang w:val="vi-VN"/>
        </w:rPr>
        <w:t>Mắc các bệnh lý ở đường tiêu hóa khiến quá trình hấp thu VCDD bị ảnh hưởng.</w:t>
      </w:r>
    </w:p>
    <w:p w:rsidR="00E12253" w:rsidRPr="00CE5D83" w:rsidRDefault="00E12253" w:rsidP="00E12253">
      <w:pPr>
        <w:spacing w:before="0" w:after="0" w:line="340" w:lineRule="exact"/>
        <w:ind w:firstLine="0"/>
        <w:rPr>
          <w:b/>
          <w:sz w:val="22"/>
          <w:szCs w:val="22"/>
          <w:lang w:val="vi-VN"/>
        </w:rPr>
      </w:pPr>
      <w:r w:rsidRPr="00CE5D83">
        <w:rPr>
          <w:b/>
          <w:sz w:val="22"/>
          <w:szCs w:val="22"/>
          <w:lang w:val="vi-VN"/>
        </w:rPr>
        <w:t>1.2.2. Hậu quả của thiếu vi chất dinh dưỡng</w:t>
      </w:r>
    </w:p>
    <w:p w:rsidR="00E12253" w:rsidRPr="00E12253" w:rsidRDefault="00E12253" w:rsidP="00E12253">
      <w:pPr>
        <w:spacing w:before="0" w:after="0" w:line="340" w:lineRule="exact"/>
        <w:ind w:firstLine="142"/>
        <w:rPr>
          <w:b/>
          <w:sz w:val="22"/>
          <w:szCs w:val="22"/>
          <w:lang w:val="vi-VN"/>
        </w:rPr>
      </w:pPr>
      <w:r>
        <w:rPr>
          <w:b/>
          <w:sz w:val="22"/>
          <w:szCs w:val="22"/>
          <w:lang w:val="vi-VN"/>
        </w:rPr>
        <w:t xml:space="preserve">- </w:t>
      </w:r>
      <w:r w:rsidRPr="00E12253">
        <w:rPr>
          <w:b/>
          <w:sz w:val="22"/>
          <w:szCs w:val="22"/>
          <w:lang w:val="vi-VN"/>
        </w:rPr>
        <w:t xml:space="preserve">Tác hại về sức khỏe: </w:t>
      </w:r>
      <w:r w:rsidRPr="00E12253">
        <w:rPr>
          <w:sz w:val="22"/>
          <w:szCs w:val="22"/>
          <w:lang w:val="vi-VN"/>
        </w:rPr>
        <w:t xml:space="preserve">Tuy cơ thể chỉ cần một lượng nhỏ VCDD nhưng khi thiếu những vi chất này sẽ gây rất nhiều hậu quả trầm trọng. Thiếu VCDD được xem là </w:t>
      </w:r>
      <w:r w:rsidRPr="00E12253">
        <w:rPr>
          <w:b/>
          <w:sz w:val="22"/>
          <w:szCs w:val="22"/>
          <w:lang w:val="vi-VN"/>
        </w:rPr>
        <w:t>“nạn đói tiềm ẩn”</w:t>
      </w:r>
      <w:r w:rsidRPr="00E12253">
        <w:rPr>
          <w:sz w:val="22"/>
          <w:szCs w:val="22"/>
          <w:lang w:val="vi-VN"/>
        </w:rPr>
        <w:t xml:space="preserve"> ảnh hưởng đến mọi lứa </w:t>
      </w:r>
      <w:r w:rsidRPr="00E12253">
        <w:rPr>
          <w:sz w:val="22"/>
          <w:szCs w:val="22"/>
          <w:lang w:val="vi-VN"/>
        </w:rPr>
        <w:lastRenderedPageBreak/>
        <w:t>tuổi đồng thời là nguy cơ đối với sức khỏe của trẻ em, phụ nữ mang thai, phụ nữ tuổi sinh đẻ.</w:t>
      </w:r>
    </w:p>
    <w:p w:rsidR="00E12253" w:rsidRPr="00E12253" w:rsidRDefault="00E12253" w:rsidP="00E12253">
      <w:pPr>
        <w:spacing w:before="0" w:after="0" w:line="340" w:lineRule="exact"/>
        <w:ind w:firstLine="142"/>
        <w:rPr>
          <w:b/>
          <w:sz w:val="22"/>
          <w:szCs w:val="22"/>
          <w:lang w:val="vi-VN"/>
        </w:rPr>
      </w:pPr>
      <w:r>
        <w:rPr>
          <w:b/>
          <w:sz w:val="22"/>
          <w:szCs w:val="22"/>
          <w:lang w:val="vi-VN"/>
        </w:rPr>
        <w:t xml:space="preserve">- </w:t>
      </w:r>
      <w:r w:rsidRPr="00E12253">
        <w:rPr>
          <w:b/>
          <w:sz w:val="22"/>
          <w:szCs w:val="22"/>
          <w:lang w:val="vi-VN"/>
        </w:rPr>
        <w:t xml:space="preserve">Thiệt hại về kinh tế: </w:t>
      </w:r>
      <w:r w:rsidRPr="00E12253">
        <w:rPr>
          <w:sz w:val="22"/>
          <w:szCs w:val="22"/>
          <w:lang w:val="vi-VN"/>
        </w:rPr>
        <w:t>Các vấn đề thiếu VCDD có ý nghĩa sức khỏe cộng đồng, đặc biệt là thiếu iốt, vitamin A, sắt và kẽm sẽ gây tổn thất nhiều chi phí cho xã hội.</w:t>
      </w:r>
    </w:p>
    <w:p w:rsidR="00E12253" w:rsidRPr="00E12253" w:rsidRDefault="00E12253" w:rsidP="00E12253">
      <w:pPr>
        <w:autoSpaceDE w:val="0"/>
        <w:autoSpaceDN w:val="0"/>
        <w:adjustRightInd w:val="0"/>
        <w:spacing w:before="0" w:after="0" w:line="340" w:lineRule="exact"/>
        <w:ind w:firstLine="0"/>
        <w:rPr>
          <w:sz w:val="22"/>
          <w:szCs w:val="22"/>
          <w:lang w:val="vi-VN"/>
        </w:rPr>
      </w:pPr>
      <w:r w:rsidRPr="00FA2020">
        <w:rPr>
          <w:sz w:val="22"/>
          <w:szCs w:val="22"/>
          <w:lang w:val="vi-VN"/>
        </w:rPr>
        <w:t xml:space="preserve">Có thể nói, </w:t>
      </w:r>
      <w:r w:rsidRPr="00E12253">
        <w:rPr>
          <w:sz w:val="22"/>
          <w:szCs w:val="22"/>
          <w:lang w:val="vi-VN"/>
        </w:rPr>
        <w:t>phòng chống</w:t>
      </w:r>
      <w:r>
        <w:rPr>
          <w:sz w:val="22"/>
          <w:szCs w:val="22"/>
          <w:lang w:val="vi-VN"/>
        </w:rPr>
        <w:t xml:space="preserve"> SDD</w:t>
      </w:r>
      <w:r w:rsidRPr="00E12253">
        <w:rPr>
          <w:sz w:val="22"/>
          <w:szCs w:val="22"/>
          <w:lang w:val="vi-VN"/>
        </w:rPr>
        <w:t xml:space="preserve"> </w:t>
      </w:r>
      <w:r w:rsidRPr="00FA2020">
        <w:rPr>
          <w:sz w:val="22"/>
          <w:szCs w:val="22"/>
          <w:lang w:val="vi-VN"/>
        </w:rPr>
        <w:t xml:space="preserve">và </w:t>
      </w:r>
      <w:r w:rsidRPr="00E12253">
        <w:rPr>
          <w:sz w:val="22"/>
          <w:szCs w:val="22"/>
          <w:lang w:val="vi-VN"/>
        </w:rPr>
        <w:t>thiếu VCDD</w:t>
      </w:r>
      <w:r w:rsidRPr="00FA2020">
        <w:rPr>
          <w:sz w:val="22"/>
          <w:szCs w:val="22"/>
          <w:lang w:val="vi-VN"/>
        </w:rPr>
        <w:t xml:space="preserve"> có vai trò rất lớn đối với sự phát triển thể chất tinh thần của </w:t>
      </w:r>
      <w:r>
        <w:rPr>
          <w:sz w:val="22"/>
          <w:szCs w:val="22"/>
          <w:lang w:val="vi-VN"/>
        </w:rPr>
        <w:t>trẻ em cũng như sự phát triển của</w:t>
      </w:r>
      <w:r w:rsidRPr="00FA2020">
        <w:rPr>
          <w:sz w:val="22"/>
          <w:szCs w:val="22"/>
          <w:lang w:val="vi-VN"/>
        </w:rPr>
        <w:t xml:space="preserve"> đất nước ta. Chính vì lẽ đó mà trong </w:t>
      </w:r>
      <w:r w:rsidRPr="00E12253">
        <w:rPr>
          <w:sz w:val="22"/>
          <w:szCs w:val="22"/>
          <w:lang w:val="vi-VN"/>
        </w:rPr>
        <w:t>Chiến lược Quốc gia về Dinh dưỡng giai đoạn 2011 – 2020</w:t>
      </w:r>
      <w:r w:rsidRPr="00FA2020">
        <w:rPr>
          <w:sz w:val="22"/>
          <w:szCs w:val="22"/>
          <w:lang w:val="vi-VN"/>
        </w:rPr>
        <w:t xml:space="preserve"> </w:t>
      </w:r>
      <w:r w:rsidRPr="00E12253">
        <w:rPr>
          <w:sz w:val="22"/>
          <w:szCs w:val="22"/>
          <w:lang w:val="vi-VN"/>
        </w:rPr>
        <w:t xml:space="preserve">cũng </w:t>
      </w:r>
      <w:r w:rsidRPr="00FA2020">
        <w:rPr>
          <w:sz w:val="22"/>
          <w:szCs w:val="22"/>
          <w:lang w:val="vi-VN"/>
        </w:rPr>
        <w:t>đã đề ra các mục tiêu rất cụ thể về phòng chống</w:t>
      </w:r>
      <w:r>
        <w:rPr>
          <w:sz w:val="22"/>
          <w:szCs w:val="22"/>
          <w:lang w:val="vi-VN"/>
        </w:rPr>
        <w:t xml:space="preserve"> SDD và thiếu vi chất ở</w:t>
      </w:r>
      <w:r w:rsidRPr="00FA2020">
        <w:rPr>
          <w:sz w:val="22"/>
          <w:szCs w:val="22"/>
          <w:lang w:val="vi-VN"/>
        </w:rPr>
        <w:t xml:space="preserve"> trẻ em</w:t>
      </w:r>
      <w:r w:rsidRPr="00E12253">
        <w:rPr>
          <w:sz w:val="22"/>
          <w:szCs w:val="22"/>
          <w:lang w:val="vi-VN"/>
        </w:rPr>
        <w:t>.</w:t>
      </w:r>
    </w:p>
    <w:p w:rsidR="00E12253" w:rsidRPr="00FA2020" w:rsidRDefault="00E12253" w:rsidP="00E12253">
      <w:pPr>
        <w:spacing w:before="0" w:after="0" w:line="340" w:lineRule="exact"/>
        <w:ind w:firstLine="0"/>
        <w:rPr>
          <w:b/>
          <w:sz w:val="22"/>
          <w:szCs w:val="22"/>
        </w:rPr>
      </w:pPr>
      <w:r>
        <w:rPr>
          <w:b/>
          <w:sz w:val="22"/>
          <w:szCs w:val="22"/>
        </w:rPr>
        <w:t>1.3. LÍ DO TIẾN HÀNH NGHIÊN CỨU</w:t>
      </w:r>
    </w:p>
    <w:p w:rsidR="00E12253" w:rsidRPr="00FA2020" w:rsidRDefault="00E12253" w:rsidP="00E12253">
      <w:pPr>
        <w:spacing w:before="0" w:after="0" w:line="340" w:lineRule="exact"/>
        <w:ind w:firstLine="142"/>
        <w:rPr>
          <w:sz w:val="22"/>
          <w:szCs w:val="22"/>
          <w:lang w:val="fr-FR"/>
        </w:rPr>
      </w:pPr>
      <w:r w:rsidRPr="00FA2020">
        <w:rPr>
          <w:sz w:val="22"/>
          <w:szCs w:val="22"/>
        </w:rPr>
        <w:t xml:space="preserve">- </w:t>
      </w:r>
      <w:r>
        <w:rPr>
          <w:sz w:val="22"/>
          <w:szCs w:val="22"/>
          <w:lang w:val="fr-FR"/>
        </w:rPr>
        <w:t>SDD trẻ em</w:t>
      </w:r>
      <w:r w:rsidRPr="00FA2020">
        <w:rPr>
          <w:sz w:val="22"/>
          <w:szCs w:val="22"/>
          <w:lang w:val="fr-FR"/>
        </w:rPr>
        <w:t xml:space="preserve"> vẫn còn chiếm t</w:t>
      </w:r>
      <w:r>
        <w:rPr>
          <w:sz w:val="22"/>
          <w:szCs w:val="22"/>
          <w:lang w:val="fr-FR"/>
        </w:rPr>
        <w:t>ỉ lệ cao ở Châu Phi và Châu Á</w:t>
      </w:r>
      <w:r>
        <w:rPr>
          <w:sz w:val="22"/>
          <w:szCs w:val="22"/>
        </w:rPr>
        <w:t>. SDD</w:t>
      </w:r>
      <w:r w:rsidRPr="00FA2020">
        <w:rPr>
          <w:sz w:val="22"/>
          <w:szCs w:val="22"/>
          <w:lang w:val="fr-FR"/>
        </w:rPr>
        <w:t xml:space="preserve"> trẻ em ở Việt Nam tuy có thấp hơn các nước ở Châu Phi và Châu Á, có giảm trong thời gian vừa qua nh</w:t>
      </w:r>
      <w:r>
        <w:rPr>
          <w:sz w:val="22"/>
          <w:szCs w:val="22"/>
          <w:lang w:val="fr-FR"/>
        </w:rPr>
        <w:t>ưng tỉ lệ vẫn còn khá cao</w:t>
      </w:r>
      <w:r w:rsidRPr="00FA2020">
        <w:rPr>
          <w:sz w:val="22"/>
          <w:szCs w:val="22"/>
          <w:lang w:val="fr-FR"/>
        </w:rPr>
        <w:t>. Các chiến lược, báo cáo và nghiên cứu hàng năm đa số tập trung ở trẻ &lt; 5 tuổi. Bên cạnh đó, lứa tuổi tiểu học cũng cần được quan tâm và có chính sách hỗ trợ nhiều hơn để chuẩn bị cho giai đoạn dậy thì sau đó được tốt hơn, nhất là về tăng trưởng</w:t>
      </w:r>
      <w:r>
        <w:rPr>
          <w:sz w:val="22"/>
          <w:szCs w:val="22"/>
          <w:lang w:val="fr-FR"/>
        </w:rPr>
        <w:t xml:space="preserve"> chiều cao</w:t>
      </w:r>
      <w:r w:rsidRPr="00FA2020">
        <w:rPr>
          <w:sz w:val="22"/>
          <w:szCs w:val="22"/>
          <w:lang w:val="fr-FR"/>
        </w:rPr>
        <w:t>.</w:t>
      </w:r>
    </w:p>
    <w:p w:rsidR="00E12253" w:rsidRPr="00FA2020" w:rsidRDefault="00E12253" w:rsidP="00E12253">
      <w:pPr>
        <w:spacing w:before="0" w:after="0" w:line="340" w:lineRule="exact"/>
        <w:ind w:firstLine="142"/>
        <w:rPr>
          <w:sz w:val="22"/>
          <w:szCs w:val="22"/>
          <w:lang w:val="fr-FR"/>
        </w:rPr>
      </w:pPr>
      <w:r>
        <w:rPr>
          <w:sz w:val="22"/>
          <w:szCs w:val="22"/>
          <w:lang w:val="fr-FR"/>
        </w:rPr>
        <w:t>- VCDD</w:t>
      </w:r>
      <w:r w:rsidRPr="00FA2020">
        <w:rPr>
          <w:sz w:val="22"/>
          <w:szCs w:val="22"/>
          <w:lang w:val="fr-FR"/>
        </w:rPr>
        <w:t xml:space="preserve"> có vai trò rất quan trọng trong quá trình phát triển của trẻ em cả về thể chất lẫn tinh thần. Các báo cáo và nghiên cứu được công bố cho thấy tình trạng thiếu vi chất (được coi là </w:t>
      </w:r>
      <w:r w:rsidRPr="00FA2020">
        <w:rPr>
          <w:b/>
          <w:sz w:val="22"/>
          <w:szCs w:val="22"/>
          <w:lang w:val="fr-FR"/>
        </w:rPr>
        <w:t>nạn đói tiềm ẩn</w:t>
      </w:r>
      <w:r w:rsidRPr="00FA2020">
        <w:rPr>
          <w:sz w:val="22"/>
          <w:szCs w:val="22"/>
          <w:lang w:val="fr-FR"/>
        </w:rPr>
        <w:t>) ở trẻ em còn phổ biến trên thế giới cũng như tại Việt Nam.</w:t>
      </w:r>
    </w:p>
    <w:p w:rsidR="00E12253" w:rsidRPr="00FA2020" w:rsidRDefault="00E12253" w:rsidP="00E12253">
      <w:pPr>
        <w:spacing w:before="0" w:after="0" w:line="340" w:lineRule="exact"/>
        <w:ind w:firstLine="142"/>
        <w:rPr>
          <w:sz w:val="22"/>
          <w:szCs w:val="22"/>
          <w:lang w:val="fr-FR"/>
        </w:rPr>
      </w:pPr>
      <w:r w:rsidRPr="00FA2020">
        <w:rPr>
          <w:sz w:val="22"/>
          <w:szCs w:val="22"/>
          <w:lang w:val="fr-FR"/>
        </w:rPr>
        <w:t xml:space="preserve">- Khẩu phần ăn của trẻ chưa đáp ứng được nhu cầu dinh dưỡng khuyến nghị về </w:t>
      </w:r>
      <w:r>
        <w:rPr>
          <w:sz w:val="22"/>
          <w:szCs w:val="22"/>
          <w:lang w:val="fr-FR"/>
        </w:rPr>
        <w:t>năng lượng cũng như các vi chất (canxi, sắt, iod…)</w:t>
      </w:r>
    </w:p>
    <w:p w:rsidR="00E12253" w:rsidRPr="00E12253" w:rsidRDefault="00E12253" w:rsidP="00E12253">
      <w:pPr>
        <w:spacing w:before="0" w:after="0" w:line="340" w:lineRule="exact"/>
        <w:ind w:firstLine="142"/>
        <w:rPr>
          <w:sz w:val="22"/>
          <w:szCs w:val="22"/>
          <w:lang w:val="fr-FR"/>
        </w:rPr>
      </w:pPr>
      <w:r w:rsidRPr="00FA2020">
        <w:rPr>
          <w:sz w:val="22"/>
          <w:szCs w:val="22"/>
          <w:lang w:val="fr-FR"/>
        </w:rPr>
        <w:t xml:space="preserve">- Các can thiệp vi chất và đa vi chất dinh dưỡng ở trẻ em thường được tiến hành ở trẻ &lt; 5 tuổi và phụ nữ mang thai và đã cho các kết quả khá </w:t>
      </w:r>
      <w:r w:rsidRPr="00FA2020">
        <w:rPr>
          <w:sz w:val="22"/>
          <w:szCs w:val="22"/>
          <w:lang w:val="fr-FR"/>
        </w:rPr>
        <w:lastRenderedPageBreak/>
        <w:t>tốt. Riêng can thiệp trên lứa tuổi tiểu học được thực hiện và cô</w:t>
      </w:r>
      <w:r>
        <w:rPr>
          <w:sz w:val="22"/>
          <w:szCs w:val="22"/>
          <w:lang w:val="fr-FR"/>
        </w:rPr>
        <w:t>ng bố chưa nhiều và cho ra các</w:t>
      </w:r>
      <w:r w:rsidRPr="00FA2020">
        <w:rPr>
          <w:sz w:val="22"/>
          <w:szCs w:val="22"/>
          <w:lang w:val="fr-FR"/>
        </w:rPr>
        <w:t xml:space="preserve"> kết quả khác nhau.</w:t>
      </w:r>
    </w:p>
    <w:p w:rsidR="00E12253" w:rsidRPr="00E12253" w:rsidRDefault="00E12253" w:rsidP="00E12253">
      <w:pPr>
        <w:spacing w:before="0" w:after="0" w:line="340" w:lineRule="exact"/>
        <w:ind w:firstLine="142"/>
        <w:rPr>
          <w:sz w:val="22"/>
          <w:szCs w:val="22"/>
          <w:lang w:val="fr-FR"/>
        </w:rPr>
      </w:pPr>
      <w:r w:rsidRPr="00E12253">
        <w:rPr>
          <w:sz w:val="22"/>
          <w:szCs w:val="22"/>
          <w:lang w:val="fr-FR"/>
        </w:rPr>
        <w:t>- Các nghiên cứu can thiệp tác động của VCDD đối với trí tuệ ở lứa tuổi học đường cũng chưa nhiều và cho các kết quả chưa thuyết phục.</w:t>
      </w:r>
    </w:p>
    <w:p w:rsidR="00E12253" w:rsidRPr="00E12253" w:rsidRDefault="00E12253" w:rsidP="00E12253">
      <w:pPr>
        <w:autoSpaceDE w:val="0"/>
        <w:autoSpaceDN w:val="0"/>
        <w:adjustRightInd w:val="0"/>
        <w:spacing w:before="0" w:after="0" w:line="340" w:lineRule="exact"/>
        <w:ind w:firstLine="142"/>
        <w:rPr>
          <w:sz w:val="22"/>
          <w:szCs w:val="22"/>
          <w:lang w:val="fr-FR"/>
        </w:rPr>
      </w:pPr>
      <w:r w:rsidRPr="00E12253">
        <w:rPr>
          <w:sz w:val="22"/>
          <w:szCs w:val="22"/>
          <w:lang w:val="fr-FR"/>
        </w:rPr>
        <w:t>- Chiến lược Quốc gia về Dinh dưỡng giai đoạn 2011 -2020 đã được Chính phủ phê duyệt với các mục tiêu cụ thể về giảm tỉ lệ SDD và thiếu VCDD. Tuy nhiên, chiến lược này chủ yếu tập trung vào trẻ &lt; 5 tuổi, chưa có mục tiêu cho trẻ ở lứa tuổi tiểu học.</w:t>
      </w:r>
    </w:p>
    <w:p w:rsidR="00E12253" w:rsidRPr="00E12253" w:rsidRDefault="00E12253" w:rsidP="00E12253">
      <w:pPr>
        <w:spacing w:after="0" w:line="340" w:lineRule="exact"/>
        <w:jc w:val="center"/>
        <w:rPr>
          <w:b/>
          <w:sz w:val="22"/>
          <w:szCs w:val="22"/>
          <w:lang w:val="fr-FR"/>
        </w:rPr>
      </w:pPr>
      <w:r w:rsidRPr="00E12253">
        <w:rPr>
          <w:b/>
          <w:sz w:val="22"/>
          <w:szCs w:val="22"/>
          <w:lang w:val="fr-FR"/>
        </w:rPr>
        <w:t>CHƯƠNG 2</w:t>
      </w:r>
    </w:p>
    <w:p w:rsidR="00E12253" w:rsidRPr="00E12253" w:rsidRDefault="00E12253" w:rsidP="00E12253">
      <w:pPr>
        <w:spacing w:before="0" w:after="0" w:line="340" w:lineRule="exact"/>
        <w:ind w:firstLine="0"/>
        <w:jc w:val="center"/>
        <w:rPr>
          <w:b/>
          <w:sz w:val="22"/>
          <w:szCs w:val="22"/>
          <w:lang w:val="fr-FR"/>
        </w:rPr>
      </w:pPr>
      <w:r w:rsidRPr="00E12253">
        <w:rPr>
          <w:b/>
          <w:sz w:val="22"/>
          <w:szCs w:val="22"/>
          <w:lang w:val="fr-FR"/>
        </w:rPr>
        <w:t>ĐỐI TƯỢNG VÀ PHƯƠNG PHÁP NGHIÊN CỨU</w:t>
      </w:r>
    </w:p>
    <w:p w:rsidR="00E12253" w:rsidRPr="00E12253" w:rsidRDefault="00E12253" w:rsidP="00E12253">
      <w:pPr>
        <w:spacing w:before="0" w:after="0" w:line="340" w:lineRule="exact"/>
        <w:ind w:firstLine="0"/>
        <w:rPr>
          <w:b/>
          <w:sz w:val="22"/>
          <w:szCs w:val="22"/>
          <w:lang w:val="fr-FR"/>
        </w:rPr>
      </w:pPr>
      <w:r w:rsidRPr="00E12253">
        <w:rPr>
          <w:b/>
          <w:sz w:val="22"/>
          <w:szCs w:val="22"/>
          <w:lang w:val="fr-FR"/>
        </w:rPr>
        <w:t>2.1. ĐỐI TƯỢNG NGHIÊN CỨU</w:t>
      </w:r>
    </w:p>
    <w:p w:rsidR="00E12253" w:rsidRPr="00E12253" w:rsidRDefault="00E12253" w:rsidP="00E12253">
      <w:pPr>
        <w:spacing w:before="0" w:after="0" w:line="340" w:lineRule="exact"/>
        <w:ind w:firstLine="0"/>
        <w:rPr>
          <w:b/>
          <w:sz w:val="22"/>
          <w:szCs w:val="22"/>
          <w:lang w:val="fr-FR"/>
        </w:rPr>
      </w:pPr>
      <w:r w:rsidRPr="00E12253">
        <w:rPr>
          <w:sz w:val="22"/>
          <w:szCs w:val="22"/>
          <w:lang w:val="fr-FR"/>
        </w:rPr>
        <w:t>Trẻ em từ 6 tuổi đến 9 tuổi đang học tại các trường tiểu học huyện Cờ Đỏ, Thành phố Cần Thơ.</w:t>
      </w:r>
    </w:p>
    <w:p w:rsidR="00E12253" w:rsidRPr="00E12253" w:rsidRDefault="00E12253" w:rsidP="00E12253">
      <w:pPr>
        <w:spacing w:before="0" w:after="0" w:line="340" w:lineRule="exact"/>
        <w:ind w:firstLine="0"/>
        <w:rPr>
          <w:b/>
          <w:sz w:val="22"/>
          <w:szCs w:val="22"/>
          <w:lang w:val="fr-FR"/>
        </w:rPr>
      </w:pPr>
      <w:r w:rsidRPr="00E12253">
        <w:rPr>
          <w:b/>
          <w:sz w:val="22"/>
          <w:szCs w:val="22"/>
          <w:lang w:val="fr-FR"/>
        </w:rPr>
        <w:t>2.1.1. Tiêu chuẩn lựa chọn trẻ vào nghiên cứu</w:t>
      </w:r>
    </w:p>
    <w:p w:rsidR="00E12253" w:rsidRPr="00FA2020" w:rsidRDefault="00E12253" w:rsidP="00E12253">
      <w:pPr>
        <w:spacing w:before="0" w:after="0" w:line="340" w:lineRule="exact"/>
        <w:ind w:firstLine="0"/>
        <w:rPr>
          <w:b/>
          <w:i/>
          <w:sz w:val="22"/>
          <w:szCs w:val="22"/>
        </w:rPr>
      </w:pPr>
      <w:r w:rsidRPr="00FA2020">
        <w:rPr>
          <w:b/>
          <w:i/>
          <w:sz w:val="22"/>
          <w:szCs w:val="22"/>
        </w:rPr>
        <w:t>2.1.1.1. Tiêu chuẩn lựa chọn trẻ tham gia can nghiên cứu</w:t>
      </w:r>
    </w:p>
    <w:p w:rsidR="00E12253" w:rsidRPr="00FA2020" w:rsidRDefault="00E12253" w:rsidP="00E12253">
      <w:pPr>
        <w:spacing w:before="0" w:after="0" w:line="340" w:lineRule="exact"/>
        <w:ind w:firstLine="0"/>
        <w:rPr>
          <w:sz w:val="22"/>
          <w:szCs w:val="22"/>
        </w:rPr>
      </w:pPr>
      <w:r w:rsidRPr="00FA2020">
        <w:rPr>
          <w:sz w:val="22"/>
          <w:szCs w:val="22"/>
        </w:rPr>
        <w:t>- Trẻ trong độ tuổi 6 – 9 tuổi tại thời điểm điều tra.</w:t>
      </w:r>
    </w:p>
    <w:p w:rsidR="00E12253" w:rsidRPr="00FA2020" w:rsidRDefault="00E12253" w:rsidP="00E12253">
      <w:pPr>
        <w:spacing w:before="0" w:after="0" w:line="340" w:lineRule="exact"/>
        <w:ind w:firstLine="0"/>
        <w:rPr>
          <w:sz w:val="22"/>
          <w:szCs w:val="22"/>
        </w:rPr>
      </w:pPr>
      <w:r w:rsidRPr="00FA2020">
        <w:rPr>
          <w:sz w:val="22"/>
          <w:szCs w:val="22"/>
        </w:rPr>
        <w:t>- Đang học tại 3 trường tiểu học trong huyện Cờ Đỏ.</w:t>
      </w:r>
    </w:p>
    <w:p w:rsidR="00E12253" w:rsidRPr="00FA2020" w:rsidRDefault="00E12253" w:rsidP="00E12253">
      <w:pPr>
        <w:spacing w:before="0" w:after="0" w:line="340" w:lineRule="exact"/>
        <w:ind w:firstLine="0"/>
        <w:rPr>
          <w:sz w:val="22"/>
          <w:szCs w:val="22"/>
        </w:rPr>
      </w:pPr>
      <w:r w:rsidRPr="00FA2020">
        <w:rPr>
          <w:sz w:val="22"/>
          <w:szCs w:val="22"/>
        </w:rPr>
        <w:t>- Được sự đồng ý của cha mẹ trẻ (có giấy cam kết tham gia).</w:t>
      </w:r>
    </w:p>
    <w:p w:rsidR="00E12253" w:rsidRPr="00165893" w:rsidRDefault="00E12253" w:rsidP="00E12253">
      <w:pPr>
        <w:spacing w:before="0" w:after="0" w:line="340" w:lineRule="exact"/>
        <w:ind w:firstLine="0"/>
        <w:rPr>
          <w:b/>
          <w:i/>
          <w:sz w:val="22"/>
          <w:szCs w:val="22"/>
        </w:rPr>
      </w:pPr>
      <w:r w:rsidRPr="00FA2020">
        <w:rPr>
          <w:b/>
          <w:i/>
          <w:sz w:val="22"/>
          <w:szCs w:val="22"/>
        </w:rPr>
        <w:t>2.2.1.2. Tiêu chuẩn loại trừ</w:t>
      </w:r>
      <w:r>
        <w:rPr>
          <w:b/>
          <w:i/>
          <w:sz w:val="22"/>
          <w:szCs w:val="22"/>
        </w:rPr>
        <w:t xml:space="preserve">: </w:t>
      </w:r>
      <w:r w:rsidRPr="00FA2020">
        <w:rPr>
          <w:sz w:val="22"/>
          <w:szCs w:val="22"/>
        </w:rPr>
        <w:t xml:space="preserve">Các đối tượng có một hoặc nhiều hơn các tiêu chuẩn dưới đây sẽ bị loại ra khỏi </w:t>
      </w:r>
      <w:r>
        <w:rPr>
          <w:sz w:val="22"/>
          <w:szCs w:val="22"/>
        </w:rPr>
        <w:t xml:space="preserve">thành phần tham gia nghiên cứu: </w:t>
      </w:r>
      <w:r w:rsidRPr="00FA2020">
        <w:rPr>
          <w:sz w:val="22"/>
          <w:szCs w:val="22"/>
        </w:rPr>
        <w:t>Đang mắc các bệnh mạn tính hoặc nhi</w:t>
      </w:r>
      <w:r>
        <w:rPr>
          <w:sz w:val="22"/>
          <w:szCs w:val="22"/>
        </w:rPr>
        <w:t>ễm trùng cấp nặng, hoặc thiếu máu nặng (Hb &lt; 70 g/L), hoặc đ</w:t>
      </w:r>
      <w:r w:rsidRPr="00FA2020">
        <w:rPr>
          <w:sz w:val="22"/>
          <w:szCs w:val="22"/>
        </w:rPr>
        <w:t>ang tham gia hoặc đã tham gia vào một thử nghiệm lâm sàng khác trong thời gian 6 tháng trước nghiên cứu này.</w:t>
      </w:r>
    </w:p>
    <w:p w:rsidR="00E12253" w:rsidRPr="00FA2020" w:rsidRDefault="00E12253" w:rsidP="00E12253">
      <w:pPr>
        <w:spacing w:before="0" w:after="0" w:line="340" w:lineRule="exact"/>
        <w:ind w:firstLine="0"/>
        <w:rPr>
          <w:b/>
          <w:sz w:val="22"/>
          <w:szCs w:val="22"/>
        </w:rPr>
      </w:pPr>
      <w:r>
        <w:rPr>
          <w:b/>
          <w:sz w:val="22"/>
          <w:szCs w:val="22"/>
        </w:rPr>
        <w:t>2.1.2. Địa điểm</w:t>
      </w:r>
      <w:r w:rsidRPr="00FA2020">
        <w:rPr>
          <w:b/>
          <w:sz w:val="22"/>
          <w:szCs w:val="22"/>
        </w:rPr>
        <w:t xml:space="preserve"> </w:t>
      </w:r>
      <w:r>
        <w:rPr>
          <w:b/>
          <w:sz w:val="22"/>
          <w:szCs w:val="22"/>
        </w:rPr>
        <w:t xml:space="preserve">và thời gian </w:t>
      </w:r>
      <w:r w:rsidRPr="00FA2020">
        <w:rPr>
          <w:b/>
          <w:sz w:val="22"/>
          <w:szCs w:val="22"/>
        </w:rPr>
        <w:t>nghiên cứu</w:t>
      </w:r>
    </w:p>
    <w:p w:rsidR="00E12253" w:rsidRDefault="00E12253" w:rsidP="00E12253">
      <w:pPr>
        <w:spacing w:before="0" w:after="0" w:line="340" w:lineRule="exact"/>
        <w:ind w:firstLine="0"/>
        <w:rPr>
          <w:sz w:val="22"/>
          <w:szCs w:val="22"/>
        </w:rPr>
      </w:pPr>
      <w:r w:rsidRPr="00FA2020">
        <w:rPr>
          <w:b/>
          <w:i/>
          <w:sz w:val="22"/>
          <w:szCs w:val="22"/>
        </w:rPr>
        <w:t>2.1.2.1. Địa điểm nghiên cứu</w:t>
      </w:r>
      <w:r>
        <w:rPr>
          <w:b/>
          <w:i/>
          <w:sz w:val="22"/>
          <w:szCs w:val="22"/>
        </w:rPr>
        <w:t xml:space="preserve">: </w:t>
      </w:r>
      <w:r w:rsidRPr="00FA2020">
        <w:rPr>
          <w:sz w:val="22"/>
          <w:szCs w:val="22"/>
        </w:rPr>
        <w:t>Nghiên cứu được tiến hành tại các trường</w:t>
      </w:r>
      <w:r>
        <w:rPr>
          <w:sz w:val="22"/>
          <w:szCs w:val="22"/>
        </w:rPr>
        <w:t xml:space="preserve"> tiểu học huyện Cờ Đỏ, TP Cần Thơ,</w:t>
      </w:r>
      <w:r w:rsidRPr="00FA2020">
        <w:rPr>
          <w:sz w:val="22"/>
          <w:szCs w:val="22"/>
        </w:rPr>
        <w:t xml:space="preserve"> Tây Nam Bộ, Việt Nam.</w:t>
      </w:r>
    </w:p>
    <w:p w:rsidR="00E12253" w:rsidRPr="00165893" w:rsidRDefault="00E12253" w:rsidP="00E12253">
      <w:pPr>
        <w:spacing w:before="0" w:after="0" w:line="340" w:lineRule="exact"/>
        <w:ind w:firstLine="0"/>
        <w:rPr>
          <w:b/>
          <w:i/>
          <w:sz w:val="22"/>
          <w:szCs w:val="22"/>
        </w:rPr>
      </w:pPr>
      <w:r w:rsidRPr="00165893">
        <w:rPr>
          <w:b/>
          <w:i/>
          <w:sz w:val="22"/>
          <w:szCs w:val="22"/>
        </w:rPr>
        <w:t xml:space="preserve">2.1.2.2. Thời gian nghiên cứu: </w:t>
      </w:r>
      <w:r>
        <w:rPr>
          <w:sz w:val="22"/>
          <w:szCs w:val="22"/>
        </w:rPr>
        <w:t>từ tháng 08/2011 đến tháng 08/2015.</w:t>
      </w:r>
    </w:p>
    <w:p w:rsidR="00E12253" w:rsidRPr="00FA2020" w:rsidRDefault="00E12253" w:rsidP="00E12253">
      <w:pPr>
        <w:spacing w:before="0" w:after="0" w:line="340" w:lineRule="exact"/>
        <w:ind w:firstLine="0"/>
        <w:rPr>
          <w:b/>
          <w:sz w:val="22"/>
          <w:szCs w:val="22"/>
        </w:rPr>
      </w:pPr>
      <w:r w:rsidRPr="00FA2020">
        <w:rPr>
          <w:b/>
          <w:sz w:val="22"/>
          <w:szCs w:val="22"/>
        </w:rPr>
        <w:lastRenderedPageBreak/>
        <w:t>2.2. PHƯƠNG PHÁP NGHIÊN CỨU</w:t>
      </w:r>
    </w:p>
    <w:p w:rsidR="00E12253" w:rsidRPr="00C8073C" w:rsidRDefault="00E12253" w:rsidP="00E12253">
      <w:pPr>
        <w:spacing w:before="0" w:after="0" w:line="340" w:lineRule="exact"/>
        <w:ind w:firstLine="0"/>
        <w:rPr>
          <w:b/>
          <w:sz w:val="22"/>
          <w:szCs w:val="22"/>
        </w:rPr>
      </w:pPr>
      <w:r>
        <w:rPr>
          <w:b/>
          <w:sz w:val="22"/>
          <w:szCs w:val="22"/>
        </w:rPr>
        <w:t xml:space="preserve">2.2.1. Thiết kế nghiên cứu: </w:t>
      </w:r>
      <w:r w:rsidRPr="00FA2020">
        <w:rPr>
          <w:sz w:val="22"/>
          <w:szCs w:val="22"/>
        </w:rPr>
        <w:t>Nghiên cứu can thiệp cộng đồng có nhóm đối chứng, mù đôi và đánh giá trước – sau can thiệp.</w:t>
      </w:r>
    </w:p>
    <w:p w:rsidR="00E12253" w:rsidRPr="00C8073C" w:rsidRDefault="00E12253" w:rsidP="00E12253">
      <w:pPr>
        <w:spacing w:before="0" w:after="0" w:line="340" w:lineRule="exact"/>
        <w:ind w:firstLine="0"/>
        <w:rPr>
          <w:b/>
          <w:sz w:val="22"/>
          <w:szCs w:val="22"/>
        </w:rPr>
      </w:pPr>
      <w:r>
        <w:rPr>
          <w:b/>
          <w:sz w:val="22"/>
          <w:szCs w:val="22"/>
        </w:rPr>
        <w:t xml:space="preserve">2.2.2. Cỡ mẫu nghiên cứu: </w:t>
      </w:r>
      <w:r>
        <w:rPr>
          <w:sz w:val="22"/>
          <w:szCs w:val="22"/>
        </w:rPr>
        <w:t>Áp dụng công thức</w:t>
      </w:r>
      <w:r w:rsidRPr="00FA2020">
        <w:rPr>
          <w:sz w:val="22"/>
          <w:szCs w:val="22"/>
        </w:rPr>
        <w:t>:</w:t>
      </w:r>
      <w:r w:rsidRPr="00C8073C">
        <w:rPr>
          <w:b/>
          <w:sz w:val="22"/>
          <w:szCs w:val="22"/>
        </w:rPr>
        <w:t xml:space="preserve"> </w:t>
      </w:r>
    </w:p>
    <w:p w:rsidR="00E12253" w:rsidRPr="00FA2020" w:rsidRDefault="00E12253" w:rsidP="00E12253">
      <w:pPr>
        <w:spacing w:before="0" w:after="0" w:line="340" w:lineRule="exact"/>
        <w:ind w:firstLine="0"/>
        <w:rPr>
          <w:sz w:val="22"/>
          <w:szCs w:val="22"/>
          <w:u w:val="single"/>
        </w:rPr>
      </w:pPr>
      <w:r w:rsidRPr="00FA2020">
        <w:rPr>
          <w:sz w:val="22"/>
          <w:szCs w:val="22"/>
        </w:rPr>
        <w:t>n = Z</w:t>
      </w:r>
      <w:r w:rsidRPr="00FA2020">
        <w:rPr>
          <w:sz w:val="22"/>
          <w:szCs w:val="22"/>
          <w:vertAlign w:val="superscript"/>
        </w:rPr>
        <w:t>2</w:t>
      </w:r>
      <w:r w:rsidRPr="00FA2020">
        <w:rPr>
          <w:sz w:val="22"/>
          <w:szCs w:val="22"/>
          <w:vertAlign w:val="subscript"/>
        </w:rPr>
        <w:t>(α,β)</w:t>
      </w:r>
      <w:r w:rsidRPr="00FA2020">
        <w:rPr>
          <w:sz w:val="22"/>
          <w:szCs w:val="22"/>
        </w:rPr>
        <w:t xml:space="preserve"> x </w:t>
      </w:r>
      <w:r w:rsidRPr="00FA2020">
        <w:rPr>
          <w:sz w:val="22"/>
          <w:szCs w:val="22"/>
          <w:u w:val="single"/>
        </w:rPr>
        <w:t>2σ²</w:t>
      </w:r>
      <w:r>
        <w:rPr>
          <w:sz w:val="22"/>
          <w:szCs w:val="22"/>
        </w:rPr>
        <w:t xml:space="preserve">        </w:t>
      </w:r>
      <w:r>
        <w:rPr>
          <w:sz w:val="22"/>
          <w:szCs w:val="22"/>
        </w:rPr>
        <w:tab/>
      </w:r>
      <w:r w:rsidRPr="00FA2020">
        <w:rPr>
          <w:sz w:val="22"/>
          <w:szCs w:val="22"/>
        </w:rPr>
        <w:t>Trong đó:</w:t>
      </w:r>
      <w:r>
        <w:rPr>
          <w:sz w:val="22"/>
          <w:szCs w:val="22"/>
        </w:rPr>
        <w:t xml:space="preserve"> </w:t>
      </w:r>
      <w:r w:rsidRPr="00FA2020">
        <w:rPr>
          <w:sz w:val="22"/>
          <w:szCs w:val="22"/>
        </w:rPr>
        <w:t>- n là cỡ mẫu của mỗi nhóm can thiệp</w:t>
      </w:r>
    </w:p>
    <w:p w:rsidR="00E12253" w:rsidRPr="00FA2020" w:rsidRDefault="00E12253" w:rsidP="00E12253">
      <w:pPr>
        <w:spacing w:before="0" w:after="0" w:line="340" w:lineRule="exact"/>
        <w:ind w:firstLine="0"/>
        <w:rPr>
          <w:sz w:val="22"/>
          <w:szCs w:val="22"/>
        </w:rPr>
      </w:pPr>
      <w:r>
        <w:rPr>
          <w:sz w:val="22"/>
          <w:szCs w:val="22"/>
        </w:rPr>
        <w:t xml:space="preserve">      </w:t>
      </w:r>
      <w:r>
        <w:rPr>
          <w:sz w:val="22"/>
          <w:szCs w:val="22"/>
        </w:rPr>
        <w:tab/>
        <w:t xml:space="preserve">      Δ²</w:t>
      </w:r>
      <w:r w:rsidRPr="00FA2020">
        <w:rPr>
          <w:sz w:val="22"/>
          <w:szCs w:val="22"/>
        </w:rPr>
        <w:t xml:space="preserve"> </w:t>
      </w:r>
      <w:r>
        <w:rPr>
          <w:sz w:val="22"/>
          <w:szCs w:val="22"/>
        </w:rPr>
        <w:tab/>
        <w:t xml:space="preserve">      </w:t>
      </w:r>
      <w:r w:rsidRPr="00FA2020">
        <w:rPr>
          <w:sz w:val="22"/>
          <w:szCs w:val="22"/>
        </w:rPr>
        <w:t>- Z</w:t>
      </w:r>
      <w:r w:rsidRPr="00FA2020">
        <w:rPr>
          <w:sz w:val="22"/>
          <w:szCs w:val="22"/>
          <w:vertAlign w:val="subscript"/>
        </w:rPr>
        <w:t xml:space="preserve">(α,β) </w:t>
      </w:r>
      <w:r w:rsidRPr="00FA2020">
        <w:rPr>
          <w:sz w:val="22"/>
          <w:szCs w:val="22"/>
        </w:rPr>
        <w:t>: độ chính xác thống k</w:t>
      </w:r>
      <w:r>
        <w:rPr>
          <w:sz w:val="22"/>
          <w:szCs w:val="22"/>
        </w:rPr>
        <w:t xml:space="preserve">ê và lực mẫu thống kê mong muốn; σ là độ lệch chuẩn; Δ: </w:t>
      </w:r>
      <w:r w:rsidRPr="00FA2020">
        <w:rPr>
          <w:sz w:val="22"/>
          <w:szCs w:val="22"/>
        </w:rPr>
        <w:t>khác biệt mong muốn của 2 giá trị giữa 2 nhóm nghiên cứu</w:t>
      </w:r>
      <w:r>
        <w:rPr>
          <w:sz w:val="22"/>
          <w:szCs w:val="22"/>
        </w:rPr>
        <w:t>.</w:t>
      </w:r>
    </w:p>
    <w:p w:rsidR="00E12253" w:rsidRPr="00465F56" w:rsidRDefault="00E12253" w:rsidP="00E12253">
      <w:pPr>
        <w:spacing w:before="0" w:after="0" w:line="340" w:lineRule="exact"/>
        <w:ind w:firstLine="0"/>
        <w:rPr>
          <w:i/>
          <w:sz w:val="22"/>
          <w:szCs w:val="22"/>
        </w:rPr>
      </w:pPr>
      <w:r w:rsidRPr="00FA2020">
        <w:rPr>
          <w:b/>
          <w:i/>
          <w:sz w:val="22"/>
          <w:szCs w:val="22"/>
        </w:rPr>
        <w:t>2.2.2.1. Cỡ mẫu cho các chỉ số nhân trắc</w:t>
      </w:r>
      <w:r>
        <w:rPr>
          <w:i/>
          <w:sz w:val="22"/>
          <w:szCs w:val="22"/>
        </w:rPr>
        <w:t xml:space="preserve">: </w:t>
      </w:r>
      <w:r>
        <w:rPr>
          <w:sz w:val="22"/>
          <w:szCs w:val="22"/>
        </w:rPr>
        <w:t>C</w:t>
      </w:r>
      <w:r w:rsidRPr="00FA2020">
        <w:rPr>
          <w:sz w:val="22"/>
          <w:szCs w:val="22"/>
        </w:rPr>
        <w:t>ỡ mẫu cho khác biệt chiều</w:t>
      </w:r>
      <w:r>
        <w:rPr>
          <w:sz w:val="22"/>
          <w:szCs w:val="22"/>
        </w:rPr>
        <w:t xml:space="preserve"> cao (HAZ): theo nghiên cứu của Nguyễn Xuân Ninh và CS</w:t>
      </w:r>
      <w:r w:rsidRPr="00FA2020">
        <w:rPr>
          <w:sz w:val="22"/>
          <w:szCs w:val="22"/>
        </w:rPr>
        <w:t xml:space="preserve"> </w:t>
      </w:r>
      <w:r w:rsidRPr="00FA2020">
        <w:rPr>
          <w:color w:val="4F4F4F"/>
          <w:sz w:val="22"/>
          <w:szCs w:val="22"/>
          <w:bdr w:val="none" w:sz="0" w:space="0" w:color="auto" w:frame="1"/>
        </w:rPr>
        <w:t>trên học sinh tiểu học</w:t>
      </w:r>
      <w:r w:rsidRPr="00FA2020">
        <w:rPr>
          <w:sz w:val="22"/>
          <w:szCs w:val="22"/>
        </w:rPr>
        <w:t>: σ = 0,1 và Δ = 0,03; chọn α = 0,1 và β = 0,2 thì Z</w:t>
      </w:r>
      <w:r w:rsidRPr="00FA2020">
        <w:rPr>
          <w:sz w:val="22"/>
          <w:szCs w:val="22"/>
          <w:vertAlign w:val="superscript"/>
        </w:rPr>
        <w:t>2</w:t>
      </w:r>
      <w:r w:rsidRPr="00FA2020">
        <w:rPr>
          <w:sz w:val="22"/>
          <w:szCs w:val="22"/>
          <w:vertAlign w:val="subscript"/>
        </w:rPr>
        <w:t xml:space="preserve">(α,β) </w:t>
      </w:r>
      <w:r w:rsidRPr="00FA2020">
        <w:rPr>
          <w:sz w:val="22"/>
          <w:szCs w:val="22"/>
        </w:rPr>
        <w:t>= 6,2; tính</w:t>
      </w:r>
      <w:r>
        <w:rPr>
          <w:sz w:val="22"/>
          <w:szCs w:val="22"/>
        </w:rPr>
        <w:t xml:space="preserve"> được n = 138 trẻ/nhóm. </w:t>
      </w:r>
      <w:r w:rsidRPr="00FA2020">
        <w:rPr>
          <w:sz w:val="22"/>
          <w:szCs w:val="22"/>
        </w:rPr>
        <w:t>Dự phòng 25 – 30% trẻ bỏ cuộc trong thời gian can thiệp nên chọn 180 trẻ/nhóm.</w:t>
      </w:r>
    </w:p>
    <w:p w:rsidR="00E12253" w:rsidRPr="00FA2020" w:rsidRDefault="00E12253" w:rsidP="00E12253">
      <w:pPr>
        <w:spacing w:before="0" w:after="0" w:line="340" w:lineRule="exact"/>
        <w:ind w:firstLine="0"/>
        <w:rPr>
          <w:sz w:val="22"/>
          <w:szCs w:val="22"/>
        </w:rPr>
      </w:pPr>
      <w:r>
        <w:rPr>
          <w:b/>
          <w:i/>
          <w:sz w:val="22"/>
          <w:szCs w:val="22"/>
        </w:rPr>
        <w:t>2.2.2.2. Cỡ mẫu cho xét nghiệm</w:t>
      </w:r>
    </w:p>
    <w:p w:rsidR="00E12253" w:rsidRPr="00FA2020" w:rsidRDefault="00E12253" w:rsidP="00E12253">
      <w:pPr>
        <w:spacing w:before="0" w:after="0" w:line="340" w:lineRule="exact"/>
        <w:ind w:firstLine="0"/>
        <w:rPr>
          <w:b/>
          <w:sz w:val="22"/>
          <w:szCs w:val="22"/>
        </w:rPr>
      </w:pPr>
      <w:r w:rsidRPr="00FA2020">
        <w:rPr>
          <w:b/>
          <w:sz w:val="22"/>
          <w:szCs w:val="22"/>
        </w:rPr>
        <w:t xml:space="preserve">Vitamin A: </w:t>
      </w:r>
      <w:r>
        <w:rPr>
          <w:sz w:val="22"/>
          <w:szCs w:val="22"/>
        </w:rPr>
        <w:t>theo nghiên cứu trước</w:t>
      </w:r>
      <w:r w:rsidRPr="00FA2020">
        <w:rPr>
          <w:sz w:val="22"/>
          <w:szCs w:val="22"/>
        </w:rPr>
        <w:t xml:space="preserve"> của Trần Thúy Nga và CS khi ước t</w:t>
      </w:r>
      <w:r>
        <w:rPr>
          <w:sz w:val="22"/>
          <w:szCs w:val="22"/>
        </w:rPr>
        <w:t xml:space="preserve">ính sự khác biệt </w:t>
      </w:r>
      <w:r w:rsidRPr="00FA2020">
        <w:rPr>
          <w:sz w:val="22"/>
          <w:szCs w:val="22"/>
        </w:rPr>
        <w:t>về nồng độ Retinol huyết thanh: σ = 0,24 và Δ = 0,08; chọn α = 0,1 và β = 0,2 thì Z</w:t>
      </w:r>
      <w:r w:rsidRPr="00FA2020">
        <w:rPr>
          <w:sz w:val="22"/>
          <w:szCs w:val="22"/>
          <w:vertAlign w:val="superscript"/>
        </w:rPr>
        <w:t>2</w:t>
      </w:r>
      <w:r w:rsidRPr="00FA2020">
        <w:rPr>
          <w:sz w:val="22"/>
          <w:szCs w:val="22"/>
          <w:vertAlign w:val="subscript"/>
        </w:rPr>
        <w:t xml:space="preserve">(α,β) </w:t>
      </w:r>
      <w:r w:rsidRPr="00FA2020">
        <w:rPr>
          <w:sz w:val="22"/>
          <w:szCs w:val="22"/>
        </w:rPr>
        <w:t>= 6,2; tính được n = 112 trẻ ở mỗi nhóm; dự phòng 25 – 30% trẻ bỏ cuộc trong thời gian can thiệp nên chọn 145 trẻ ở mỗi nhóm.</w:t>
      </w:r>
    </w:p>
    <w:p w:rsidR="00E12253" w:rsidRPr="00FA2020" w:rsidRDefault="00E12253" w:rsidP="00E12253">
      <w:pPr>
        <w:spacing w:before="0" w:after="0" w:line="340" w:lineRule="exact"/>
        <w:ind w:firstLine="0"/>
        <w:rPr>
          <w:b/>
          <w:sz w:val="22"/>
          <w:szCs w:val="22"/>
        </w:rPr>
      </w:pPr>
      <w:r w:rsidRPr="00FA2020">
        <w:rPr>
          <w:b/>
          <w:sz w:val="22"/>
          <w:szCs w:val="22"/>
        </w:rPr>
        <w:t xml:space="preserve">Trung vị Iod niệu: </w:t>
      </w:r>
      <w:r>
        <w:rPr>
          <w:sz w:val="22"/>
          <w:szCs w:val="22"/>
        </w:rPr>
        <w:t>theo nghiên cứu trước</w:t>
      </w:r>
      <w:r w:rsidRPr="00FA2020">
        <w:rPr>
          <w:sz w:val="22"/>
          <w:szCs w:val="22"/>
        </w:rPr>
        <w:t xml:space="preserve"> của </w:t>
      </w:r>
      <w:r>
        <w:rPr>
          <w:sz w:val="22"/>
          <w:szCs w:val="22"/>
        </w:rPr>
        <w:t>Trần Thúy Nga và CS</w:t>
      </w:r>
      <w:r w:rsidRPr="00FA2020">
        <w:rPr>
          <w:sz w:val="22"/>
          <w:szCs w:val="22"/>
        </w:rPr>
        <w:t>: σ = 141 và Δ = 39; chọn α = 0,1 và β = 0,2 thì Z</w:t>
      </w:r>
      <w:r w:rsidRPr="00FA2020">
        <w:rPr>
          <w:sz w:val="22"/>
          <w:szCs w:val="22"/>
          <w:vertAlign w:val="superscript"/>
        </w:rPr>
        <w:t>2</w:t>
      </w:r>
      <w:r w:rsidRPr="00FA2020">
        <w:rPr>
          <w:sz w:val="22"/>
          <w:szCs w:val="22"/>
          <w:vertAlign w:val="subscript"/>
        </w:rPr>
        <w:t xml:space="preserve">(α,β) </w:t>
      </w:r>
      <w:r w:rsidRPr="00FA2020">
        <w:rPr>
          <w:sz w:val="22"/>
          <w:szCs w:val="22"/>
        </w:rPr>
        <w:t>= 6,2; tính được n = 162 trẻ ở mỗi nhóm; dự phòng 10% trẻ bỏ cuộc trong thời gian can thiệp nên chọn 178 trẻ ở mỗi nhóm.</w:t>
      </w:r>
    </w:p>
    <w:p w:rsidR="00E12253" w:rsidRPr="00FA2020" w:rsidRDefault="00E12253" w:rsidP="00E12253">
      <w:pPr>
        <w:spacing w:before="0" w:after="0" w:line="340" w:lineRule="exact"/>
        <w:ind w:firstLine="0"/>
        <w:rPr>
          <w:sz w:val="22"/>
          <w:szCs w:val="22"/>
        </w:rPr>
      </w:pPr>
      <w:r>
        <w:rPr>
          <w:b/>
          <w:i/>
          <w:sz w:val="22"/>
          <w:szCs w:val="22"/>
        </w:rPr>
        <w:t>2.2.2.3. Cỡ mẫu cho trí tuệ</w:t>
      </w:r>
      <w:r>
        <w:rPr>
          <w:sz w:val="22"/>
          <w:szCs w:val="22"/>
        </w:rPr>
        <w:t xml:space="preserve">: </w:t>
      </w:r>
      <w:r w:rsidRPr="00FA2020">
        <w:rPr>
          <w:sz w:val="22"/>
          <w:szCs w:val="22"/>
        </w:rPr>
        <w:t xml:space="preserve">dựa vào nghiên cứu trước của Solon Florentino S. và CS </w:t>
      </w:r>
      <w:r w:rsidRPr="00FA2020">
        <w:rPr>
          <w:color w:val="4F4F4F"/>
          <w:sz w:val="22"/>
          <w:szCs w:val="22"/>
          <w:bdr w:val="none" w:sz="0" w:space="0" w:color="auto" w:frame="1"/>
        </w:rPr>
        <w:t>trên học sinh tiểu học ở Philippines</w:t>
      </w:r>
      <w:r w:rsidRPr="00FA2020">
        <w:rPr>
          <w:sz w:val="22"/>
          <w:szCs w:val="22"/>
        </w:rPr>
        <w:t>: σ = 0,1 và Δ = 0,03; chọn α = 0,1 và β = 0,2 thì Z</w:t>
      </w:r>
      <w:r w:rsidRPr="00FA2020">
        <w:rPr>
          <w:sz w:val="22"/>
          <w:szCs w:val="22"/>
          <w:vertAlign w:val="superscript"/>
        </w:rPr>
        <w:t>2</w:t>
      </w:r>
      <w:r w:rsidRPr="00FA2020">
        <w:rPr>
          <w:sz w:val="22"/>
          <w:szCs w:val="22"/>
          <w:vertAlign w:val="subscript"/>
        </w:rPr>
        <w:t xml:space="preserve">(α,β) </w:t>
      </w:r>
      <w:r w:rsidRPr="00FA2020">
        <w:rPr>
          <w:sz w:val="22"/>
          <w:szCs w:val="22"/>
        </w:rPr>
        <w:t xml:space="preserve">= 6,2; tính được n = 138 trẻ/nhóm; </w:t>
      </w:r>
      <w:r w:rsidRPr="00FA2020">
        <w:rPr>
          <w:sz w:val="22"/>
          <w:szCs w:val="22"/>
        </w:rPr>
        <w:lastRenderedPageBreak/>
        <w:t>dự phòng 10% trẻ bỏ cuộc trong thời gian can thiệp nên chọn 152 trẻ ở mỗi nhóm.</w:t>
      </w:r>
    </w:p>
    <w:p w:rsidR="00E12253" w:rsidRPr="00FA2020" w:rsidRDefault="00E12253" w:rsidP="00E12253">
      <w:pPr>
        <w:spacing w:before="0" w:after="0" w:line="340" w:lineRule="exact"/>
        <w:ind w:firstLine="0"/>
        <w:rPr>
          <w:sz w:val="22"/>
          <w:szCs w:val="22"/>
        </w:rPr>
      </w:pPr>
      <w:r w:rsidRPr="00FA2020">
        <w:rPr>
          <w:b/>
          <w:sz w:val="22"/>
          <w:szCs w:val="22"/>
        </w:rPr>
        <w:t>Kết hợp các chỉ số trên</w:t>
      </w:r>
      <w:r w:rsidRPr="00FA2020">
        <w:rPr>
          <w:sz w:val="22"/>
          <w:szCs w:val="22"/>
        </w:rPr>
        <w:t>: Chọn 180 trẻ/nh</w:t>
      </w:r>
      <w:r>
        <w:rPr>
          <w:sz w:val="22"/>
          <w:szCs w:val="22"/>
        </w:rPr>
        <w:t xml:space="preserve">óm can thiệp </w:t>
      </w:r>
      <w:r w:rsidRPr="00FA2020">
        <w:rPr>
          <w:sz w:val="22"/>
          <w:szCs w:val="22"/>
        </w:rPr>
        <w:t>(ăn bánh có tăng cường đa vi chất), 180 trẻ trong nhóm ch</w:t>
      </w:r>
      <w:r>
        <w:rPr>
          <w:sz w:val="22"/>
          <w:szCs w:val="22"/>
        </w:rPr>
        <w:t>ứng (ăn bánh không</w:t>
      </w:r>
      <w:r w:rsidRPr="00FA2020">
        <w:rPr>
          <w:sz w:val="22"/>
          <w:szCs w:val="22"/>
        </w:rPr>
        <w:t xml:space="preserve"> vi chất) và 180 trẻ ở một trường tiểu học khác trong cùng huyện Cờ Đỏ (không ăn bánh). Thực tế điều tr</w:t>
      </w:r>
      <w:r>
        <w:rPr>
          <w:sz w:val="22"/>
          <w:szCs w:val="22"/>
        </w:rPr>
        <w:t>a được 186 trẻ ở trường Cờ đỏ 2 và 184 trẻ ở trường Đông hiệp 1 (ăn bánh),</w:t>
      </w:r>
      <w:r w:rsidRPr="00FA2020">
        <w:rPr>
          <w:sz w:val="22"/>
          <w:szCs w:val="22"/>
        </w:rPr>
        <w:t xml:space="preserve"> 187 trẻ ở trường Đông thắng (không ăn bánh).</w:t>
      </w:r>
    </w:p>
    <w:p w:rsidR="00E12253" w:rsidRPr="00FA2020" w:rsidRDefault="00E12253" w:rsidP="00E12253">
      <w:pPr>
        <w:spacing w:before="0" w:after="0" w:line="340" w:lineRule="exact"/>
        <w:ind w:firstLine="0"/>
        <w:rPr>
          <w:b/>
          <w:sz w:val="22"/>
          <w:szCs w:val="22"/>
        </w:rPr>
      </w:pPr>
      <w:r w:rsidRPr="00FA2020">
        <w:rPr>
          <w:b/>
          <w:sz w:val="22"/>
          <w:szCs w:val="22"/>
        </w:rPr>
        <w:t>2.3. CÁC BƯỚC TIẾN HÀNH NGHIÊN CỨU</w:t>
      </w:r>
    </w:p>
    <w:p w:rsidR="00E12253" w:rsidRPr="00A73F9D" w:rsidRDefault="00E12253" w:rsidP="00E12253">
      <w:pPr>
        <w:spacing w:before="0" w:after="0" w:line="340" w:lineRule="exact"/>
        <w:ind w:firstLine="0"/>
        <w:rPr>
          <w:b/>
          <w:sz w:val="22"/>
          <w:szCs w:val="22"/>
        </w:rPr>
      </w:pPr>
      <w:r w:rsidRPr="00A73F9D">
        <w:rPr>
          <w:b/>
          <w:sz w:val="22"/>
          <w:szCs w:val="22"/>
        </w:rPr>
        <w:t>2.3.1. Nguyên vật liệu cho nghiên cứu</w:t>
      </w:r>
    </w:p>
    <w:p w:rsidR="00E12253" w:rsidRPr="00FA2020" w:rsidRDefault="00E12253" w:rsidP="00E12253">
      <w:pPr>
        <w:autoSpaceDE w:val="0"/>
        <w:autoSpaceDN w:val="0"/>
        <w:adjustRightInd w:val="0"/>
        <w:spacing w:before="0" w:after="0" w:line="340" w:lineRule="exact"/>
        <w:ind w:firstLine="0"/>
        <w:rPr>
          <w:sz w:val="22"/>
          <w:szCs w:val="22"/>
        </w:rPr>
      </w:pPr>
      <w:r>
        <w:rPr>
          <w:sz w:val="22"/>
          <w:szCs w:val="22"/>
        </w:rPr>
        <w:t>Bánh tên Goodi do công ty BEL (</w:t>
      </w:r>
      <w:r w:rsidRPr="00FA2020">
        <w:rPr>
          <w:sz w:val="22"/>
          <w:szCs w:val="22"/>
        </w:rPr>
        <w:t>Pháp</w:t>
      </w:r>
      <w:r>
        <w:rPr>
          <w:sz w:val="22"/>
          <w:szCs w:val="22"/>
        </w:rPr>
        <w:t>)</w:t>
      </w:r>
      <w:r w:rsidRPr="00FA2020">
        <w:rPr>
          <w:sz w:val="22"/>
          <w:szCs w:val="22"/>
        </w:rPr>
        <w:t xml:space="preserve"> sản xuất tại Bình Dương, được đóng gói giống nhau và mã hóa đại diện cho 2 nhóm nghiên cứu và chỉ được công bố mã hóa sau khi phân tích số liệu. Cả người nghiên cứu và người tham gia nghiên cứu đều không được biết loại nào được bổ sung đa vi chất. Các chất được tăng cường bao gồm: Vitamin A, Vitamin D, Kẽm, Iod và Canxi (với thành phần theo khuyến cáo của Bộ Y tế Việt Nam, WHO, FAO, SEA-RDAs, IZiNCG).</w:t>
      </w:r>
    </w:p>
    <w:p w:rsidR="00E12253" w:rsidRPr="00FA2020" w:rsidRDefault="00E12253" w:rsidP="00E12253">
      <w:pPr>
        <w:spacing w:before="0" w:after="0" w:line="340" w:lineRule="exact"/>
        <w:ind w:firstLine="0"/>
        <w:rPr>
          <w:b/>
          <w:sz w:val="22"/>
          <w:szCs w:val="22"/>
        </w:rPr>
      </w:pPr>
      <w:r>
        <w:rPr>
          <w:b/>
          <w:sz w:val="22"/>
          <w:szCs w:val="22"/>
        </w:rPr>
        <w:t>2.3.2</w:t>
      </w:r>
      <w:r w:rsidRPr="00FA2020">
        <w:rPr>
          <w:b/>
          <w:sz w:val="22"/>
          <w:szCs w:val="22"/>
        </w:rPr>
        <w:t>. Triển khai các hoạt động can thiệp</w:t>
      </w:r>
    </w:p>
    <w:p w:rsidR="00E12253" w:rsidRPr="00FA2020" w:rsidRDefault="00E12253" w:rsidP="00E12253">
      <w:pPr>
        <w:spacing w:before="0" w:after="0" w:line="340" w:lineRule="exact"/>
        <w:ind w:firstLine="0"/>
        <w:rPr>
          <w:sz w:val="22"/>
          <w:szCs w:val="22"/>
        </w:rPr>
      </w:pPr>
      <w:r>
        <w:rPr>
          <w:sz w:val="22"/>
          <w:szCs w:val="22"/>
        </w:rPr>
        <w:t xml:space="preserve">- Toàn bộ trẻ </w:t>
      </w:r>
      <w:r w:rsidRPr="00FA2020">
        <w:rPr>
          <w:sz w:val="22"/>
          <w:szCs w:val="22"/>
        </w:rPr>
        <w:t>được khảo sát chỉ số nhân trắc lúc ban đầu và được tẩy giun 1 liều duy nhất Albendazol 400mg (</w:t>
      </w:r>
      <w:r>
        <w:rPr>
          <w:sz w:val="22"/>
          <w:szCs w:val="22"/>
        </w:rPr>
        <w:t>cả 3 nhóm: Nhóm I: Ăn bánh</w:t>
      </w:r>
      <w:r w:rsidRPr="00FA2020">
        <w:rPr>
          <w:sz w:val="22"/>
          <w:szCs w:val="22"/>
        </w:rPr>
        <w:t xml:space="preserve"> có tên</w:t>
      </w:r>
      <w:r>
        <w:rPr>
          <w:sz w:val="22"/>
          <w:szCs w:val="22"/>
        </w:rPr>
        <w:t xml:space="preserve"> Dolphin; nhóm II: Ăn bánh</w:t>
      </w:r>
      <w:r w:rsidRPr="00FA2020">
        <w:rPr>
          <w:sz w:val="22"/>
          <w:szCs w:val="22"/>
        </w:rPr>
        <w:t xml:space="preserve"> có tên Turtle; nhóm III: không ăn </w:t>
      </w:r>
      <w:r>
        <w:rPr>
          <w:sz w:val="22"/>
          <w:szCs w:val="22"/>
        </w:rPr>
        <w:t>bánh); hỏi</w:t>
      </w:r>
      <w:r w:rsidRPr="00FA2020">
        <w:rPr>
          <w:sz w:val="22"/>
          <w:szCs w:val="22"/>
        </w:rPr>
        <w:t xml:space="preserve"> tiêu thụ thực phẩm 24 giờ qua của trẻ (3 nhóm); làm Test Raven màu (3 nhóm) và xét nghiệm sinh hóa lần một (T</w:t>
      </w:r>
      <w:r w:rsidRPr="00FA2020">
        <w:rPr>
          <w:sz w:val="22"/>
          <w:szCs w:val="22"/>
          <w:vertAlign w:val="subscript"/>
        </w:rPr>
        <w:t>0</w:t>
      </w:r>
      <w:r w:rsidRPr="00FA2020">
        <w:rPr>
          <w:sz w:val="22"/>
          <w:szCs w:val="22"/>
        </w:rPr>
        <w:t>): nhóm I và II.</w:t>
      </w:r>
    </w:p>
    <w:p w:rsidR="00E12253" w:rsidRPr="00FA2020" w:rsidRDefault="00E12253" w:rsidP="00E12253">
      <w:pPr>
        <w:spacing w:before="0" w:after="0" w:line="340" w:lineRule="exact"/>
        <w:ind w:firstLine="0"/>
        <w:rPr>
          <w:sz w:val="22"/>
          <w:szCs w:val="22"/>
        </w:rPr>
      </w:pPr>
      <w:r>
        <w:rPr>
          <w:sz w:val="22"/>
          <w:szCs w:val="22"/>
        </w:rPr>
        <w:t>- Các giáo viên</w:t>
      </w:r>
      <w:r w:rsidRPr="00FA2020">
        <w:rPr>
          <w:sz w:val="22"/>
          <w:szCs w:val="22"/>
        </w:rPr>
        <w:t xml:space="preserve"> ở các phòng sẽ nhận bánh từ người quản lý và trực tiếp phát bánh cho trẻ hàng ngày</w:t>
      </w:r>
      <w:r>
        <w:rPr>
          <w:sz w:val="22"/>
          <w:szCs w:val="22"/>
        </w:rPr>
        <w:t xml:space="preserve"> vào giờ ra chơi</w:t>
      </w:r>
      <w:r w:rsidRPr="00FA2020">
        <w:rPr>
          <w:sz w:val="22"/>
          <w:szCs w:val="22"/>
        </w:rPr>
        <w:t>, thu lại vỏ bánh, theo dõi số lượng tiêu thụ của các trẻ và ghi vào phiếu theo dõi. Tiêu hủy vỏ bánh vào mỗi cuối tuần có sự giám sát của giám sát viên.</w:t>
      </w:r>
    </w:p>
    <w:p w:rsidR="00E12253" w:rsidRPr="00FA2020" w:rsidRDefault="00E12253" w:rsidP="00E12253">
      <w:pPr>
        <w:spacing w:before="0" w:after="0" w:line="340" w:lineRule="exact"/>
        <w:ind w:firstLine="0"/>
        <w:rPr>
          <w:sz w:val="22"/>
          <w:szCs w:val="22"/>
        </w:rPr>
      </w:pPr>
      <w:r w:rsidRPr="00FA2020">
        <w:rPr>
          <w:sz w:val="22"/>
          <w:szCs w:val="22"/>
        </w:rPr>
        <w:lastRenderedPageBreak/>
        <w:t>- Sau 6 tháng (T</w:t>
      </w:r>
      <w:r w:rsidRPr="00FA2020">
        <w:rPr>
          <w:sz w:val="22"/>
          <w:szCs w:val="22"/>
          <w:vertAlign w:val="subscript"/>
        </w:rPr>
        <w:t>6</w:t>
      </w:r>
      <w:r w:rsidRPr="00FA2020">
        <w:rPr>
          <w:sz w:val="22"/>
          <w:szCs w:val="22"/>
        </w:rPr>
        <w:t>) sẽ khảo sát lại chỉ số nhân trắc và điều tra tần suất tiêu thụ thực phẩm 24 giờ qua của trẻ (3 nhóm); làm Test Raven màu (3 nhóm);  xét nghiệm sinh hóa lần 2 (nhóm I và II).</w:t>
      </w:r>
    </w:p>
    <w:p w:rsidR="00E12253" w:rsidRPr="00D97EAC" w:rsidRDefault="00E12253" w:rsidP="00E12253">
      <w:pPr>
        <w:spacing w:before="0" w:after="0" w:line="340" w:lineRule="exact"/>
        <w:ind w:firstLine="0"/>
        <w:rPr>
          <w:b/>
          <w:sz w:val="22"/>
          <w:szCs w:val="22"/>
        </w:rPr>
      </w:pPr>
      <w:r w:rsidRPr="00D97EAC">
        <w:rPr>
          <w:b/>
          <w:sz w:val="22"/>
          <w:szCs w:val="22"/>
        </w:rPr>
        <w:t>2.4</w:t>
      </w:r>
      <w:r>
        <w:rPr>
          <w:b/>
          <w:sz w:val="22"/>
          <w:szCs w:val="22"/>
        </w:rPr>
        <w:t xml:space="preserve">. </w:t>
      </w:r>
      <w:r w:rsidRPr="00D97EAC">
        <w:rPr>
          <w:b/>
          <w:sz w:val="22"/>
          <w:szCs w:val="22"/>
        </w:rPr>
        <w:t>THU THẬP SỐ LIỆU VÀ TIÊU CHUẨN ĐÁNH GIÁ</w:t>
      </w:r>
    </w:p>
    <w:p w:rsidR="00E12253" w:rsidRPr="00A73F9D" w:rsidRDefault="00E12253" w:rsidP="00E12253">
      <w:pPr>
        <w:spacing w:before="0" w:after="0" w:line="340" w:lineRule="exact"/>
        <w:ind w:firstLine="0"/>
        <w:rPr>
          <w:sz w:val="22"/>
          <w:szCs w:val="22"/>
        </w:rPr>
      </w:pPr>
      <w:r w:rsidRPr="00A73F9D">
        <w:rPr>
          <w:b/>
          <w:sz w:val="22"/>
          <w:szCs w:val="22"/>
        </w:rPr>
        <w:t>2.4.1. Nhóm thông tin chung về nhân khẩu học</w:t>
      </w:r>
      <w:r w:rsidRPr="00A73F9D">
        <w:rPr>
          <w:sz w:val="22"/>
          <w:szCs w:val="22"/>
        </w:rPr>
        <w:t xml:space="preserve"> và tần suất tiêu thụ thực phẩm của trẻ 24 giờ qua</w:t>
      </w:r>
      <w:r w:rsidRPr="00A73F9D">
        <w:rPr>
          <w:sz w:val="22"/>
        </w:rPr>
        <w:t xml:space="preserve">: </w:t>
      </w:r>
      <w:r w:rsidRPr="00A73F9D">
        <w:rPr>
          <w:sz w:val="22"/>
          <w:szCs w:val="22"/>
        </w:rPr>
        <w:t xml:space="preserve">bằng phiếu </w:t>
      </w:r>
      <w:r>
        <w:rPr>
          <w:sz w:val="22"/>
          <w:szCs w:val="22"/>
        </w:rPr>
        <w:t>phỏng vấn cha hoặc mẹ trẻ.</w:t>
      </w:r>
    </w:p>
    <w:p w:rsidR="00E12253" w:rsidRPr="00A73F9D" w:rsidRDefault="00E12253" w:rsidP="00E12253">
      <w:pPr>
        <w:spacing w:before="0" w:after="0" w:line="340" w:lineRule="exact"/>
        <w:ind w:firstLine="0"/>
        <w:rPr>
          <w:sz w:val="22"/>
          <w:szCs w:val="22"/>
        </w:rPr>
      </w:pPr>
      <w:r w:rsidRPr="00A73F9D">
        <w:rPr>
          <w:b/>
          <w:sz w:val="22"/>
          <w:szCs w:val="22"/>
        </w:rPr>
        <w:t>2.4.2. Nhóm chỉ số nhân trắc:</w:t>
      </w:r>
      <w:r w:rsidRPr="00A73F9D">
        <w:rPr>
          <w:sz w:val="22"/>
          <w:szCs w:val="22"/>
        </w:rPr>
        <w:t xml:space="preserve"> </w:t>
      </w:r>
      <w:r w:rsidRPr="00A73F9D">
        <w:rPr>
          <w:sz w:val="22"/>
        </w:rPr>
        <w:t xml:space="preserve">dùng </w:t>
      </w:r>
      <w:r w:rsidRPr="00A73F9D">
        <w:rPr>
          <w:sz w:val="22"/>
          <w:szCs w:val="22"/>
        </w:rPr>
        <w:t>cân điện tử</w:t>
      </w:r>
      <w:r w:rsidRPr="00A73F9D">
        <w:rPr>
          <w:sz w:val="22"/>
        </w:rPr>
        <w:t xml:space="preserve"> SECA và</w:t>
      </w:r>
      <w:r w:rsidRPr="00A73F9D">
        <w:rPr>
          <w:sz w:val="22"/>
          <w:szCs w:val="22"/>
        </w:rPr>
        <w:t xml:space="preserve"> thước gỗ</w:t>
      </w:r>
      <w:r w:rsidRPr="00A73F9D">
        <w:rPr>
          <w:sz w:val="22"/>
        </w:rPr>
        <w:t xml:space="preserve"> UNICEF;</w:t>
      </w:r>
      <w:r w:rsidRPr="00A73F9D">
        <w:rPr>
          <w:sz w:val="22"/>
          <w:szCs w:val="22"/>
        </w:rPr>
        <w:t xml:space="preserve"> </w:t>
      </w:r>
      <w:r w:rsidRPr="00A73F9D">
        <w:rPr>
          <w:sz w:val="22"/>
        </w:rPr>
        <w:t>p</w:t>
      </w:r>
      <w:r w:rsidRPr="00A73F9D">
        <w:rPr>
          <w:sz w:val="22"/>
          <w:szCs w:val="22"/>
        </w:rPr>
        <w:t>hân loại dinh dưỡng theo WHO 20</w:t>
      </w:r>
      <w:r>
        <w:rPr>
          <w:sz w:val="22"/>
        </w:rPr>
        <w:t>06</w:t>
      </w:r>
      <w:r w:rsidRPr="00A73F9D">
        <w:rPr>
          <w:sz w:val="22"/>
        </w:rPr>
        <w:t xml:space="preserve"> - Zscore</w:t>
      </w:r>
      <w:r w:rsidRPr="00A73F9D">
        <w:rPr>
          <w:sz w:val="22"/>
          <w:szCs w:val="22"/>
        </w:rPr>
        <w:t xml:space="preserve"> (trẻ 5 – 9 tuổi).</w:t>
      </w:r>
    </w:p>
    <w:p w:rsidR="00E12253" w:rsidRPr="00A73F9D" w:rsidRDefault="00E12253" w:rsidP="00E12253">
      <w:pPr>
        <w:spacing w:before="0" w:after="0" w:line="340" w:lineRule="exact"/>
        <w:ind w:firstLine="0"/>
        <w:rPr>
          <w:sz w:val="22"/>
          <w:szCs w:val="22"/>
        </w:rPr>
      </w:pPr>
      <w:r w:rsidRPr="00465F56">
        <w:rPr>
          <w:b/>
          <w:sz w:val="22"/>
          <w:szCs w:val="22"/>
        </w:rPr>
        <w:t>2.4.3. Đánh giá trí tuệ</w:t>
      </w:r>
      <w:r w:rsidRPr="00465F56">
        <w:rPr>
          <w:b/>
          <w:sz w:val="22"/>
        </w:rPr>
        <w:t>:</w:t>
      </w:r>
      <w:r w:rsidRPr="00A73F9D">
        <w:rPr>
          <w:sz w:val="22"/>
        </w:rPr>
        <w:t xml:space="preserve"> </w:t>
      </w:r>
      <w:r w:rsidRPr="00A73F9D">
        <w:rPr>
          <w:sz w:val="22"/>
          <w:szCs w:val="22"/>
        </w:rPr>
        <w:t>Sử dụng Bộ Test Raven màu khuôn hình tiếp diễn dùng cho trẻ em 5 – 10 tuổi</w:t>
      </w:r>
      <w:r>
        <w:rPr>
          <w:sz w:val="22"/>
          <w:szCs w:val="22"/>
        </w:rPr>
        <w:t>.</w:t>
      </w:r>
    </w:p>
    <w:p w:rsidR="00E12253" w:rsidRDefault="00E12253" w:rsidP="00E12253">
      <w:pPr>
        <w:spacing w:before="0" w:after="0" w:line="340" w:lineRule="exact"/>
        <w:ind w:firstLine="0"/>
        <w:rPr>
          <w:sz w:val="22"/>
          <w:szCs w:val="22"/>
        </w:rPr>
      </w:pPr>
      <w:r w:rsidRPr="00465F56">
        <w:rPr>
          <w:b/>
          <w:sz w:val="22"/>
          <w:szCs w:val="22"/>
        </w:rPr>
        <w:t>2.4.4. Nhóm các chỉ số sinh hóa</w:t>
      </w:r>
      <w:r w:rsidRPr="00465F56">
        <w:rPr>
          <w:b/>
          <w:sz w:val="22"/>
        </w:rPr>
        <w:t>:</w:t>
      </w:r>
      <w:r w:rsidRPr="00A73F9D">
        <w:rPr>
          <w:sz w:val="22"/>
        </w:rPr>
        <w:t xml:space="preserve"> điểm ngưỡng đánh giá thiếu: </w:t>
      </w:r>
      <w:r w:rsidRPr="00A73F9D">
        <w:rPr>
          <w:sz w:val="22"/>
          <w:szCs w:val="22"/>
        </w:rPr>
        <w:t>nồng độ Hb &lt; 115 g/L</w:t>
      </w:r>
      <w:r w:rsidRPr="00A73F9D">
        <w:rPr>
          <w:sz w:val="22"/>
        </w:rPr>
        <w:t>;</w:t>
      </w:r>
      <w:r w:rsidRPr="00A73F9D">
        <w:rPr>
          <w:color w:val="000000"/>
          <w:sz w:val="22"/>
          <w:szCs w:val="22"/>
          <w:shd w:val="clear" w:color="auto" w:fill="FFFFFF"/>
          <w:lang w:val="vi-VN"/>
        </w:rPr>
        <w:t xml:space="preserve"> Vitamin D huyết thanh</w:t>
      </w:r>
      <w:r w:rsidRPr="00A73F9D">
        <w:rPr>
          <w:color w:val="000000"/>
          <w:sz w:val="22"/>
          <w:szCs w:val="22"/>
          <w:shd w:val="clear" w:color="auto" w:fill="FFFFFF"/>
        </w:rPr>
        <w:t xml:space="preserve"> &lt; 50ng/mL</w:t>
      </w:r>
      <w:r w:rsidRPr="00A73F9D">
        <w:rPr>
          <w:sz w:val="22"/>
        </w:rPr>
        <w:t>;</w:t>
      </w:r>
      <w:r>
        <w:rPr>
          <w:sz w:val="22"/>
          <w:szCs w:val="22"/>
        </w:rPr>
        <w:t xml:space="preserve"> </w:t>
      </w:r>
      <w:r w:rsidRPr="00A73F9D">
        <w:rPr>
          <w:sz w:val="22"/>
          <w:szCs w:val="22"/>
        </w:rPr>
        <w:t>canxi toàn phần dưới 2,1 mmol/L (84mg/L)</w:t>
      </w:r>
      <w:r w:rsidRPr="00A73F9D">
        <w:rPr>
          <w:sz w:val="22"/>
        </w:rPr>
        <w:t xml:space="preserve">; </w:t>
      </w:r>
      <w:r w:rsidRPr="00A73F9D">
        <w:rPr>
          <w:color w:val="000000"/>
          <w:sz w:val="22"/>
          <w:szCs w:val="22"/>
        </w:rPr>
        <w:t>Ferritin huyết thanh</w:t>
      </w:r>
      <w:r w:rsidRPr="00A73F9D">
        <w:rPr>
          <w:sz w:val="22"/>
        </w:rPr>
        <w:t xml:space="preserve"> &lt;</w:t>
      </w:r>
      <w:r w:rsidRPr="00A73F9D">
        <w:rPr>
          <w:sz w:val="22"/>
          <w:szCs w:val="22"/>
        </w:rPr>
        <w:t xml:space="preserve"> 15 µg/L</w:t>
      </w:r>
      <w:r w:rsidRPr="00A73F9D">
        <w:rPr>
          <w:sz w:val="22"/>
        </w:rPr>
        <w:t>; trung vị</w:t>
      </w:r>
      <w:r w:rsidRPr="00A73F9D">
        <w:rPr>
          <w:sz w:val="22"/>
          <w:szCs w:val="22"/>
        </w:rPr>
        <w:t xml:space="preserve"> iod niệu &lt; 10 µg/dL</w:t>
      </w:r>
      <w:r>
        <w:rPr>
          <w:sz w:val="22"/>
          <w:szCs w:val="22"/>
        </w:rPr>
        <w:t>.</w:t>
      </w:r>
    </w:p>
    <w:p w:rsidR="00E12253" w:rsidRPr="00CE0499" w:rsidRDefault="00E12253" w:rsidP="00E12253">
      <w:pPr>
        <w:spacing w:before="0" w:after="0" w:line="340" w:lineRule="exact"/>
        <w:ind w:firstLine="0"/>
        <w:rPr>
          <w:b/>
          <w:sz w:val="22"/>
          <w:szCs w:val="22"/>
        </w:rPr>
      </w:pPr>
      <w:r>
        <w:rPr>
          <w:b/>
          <w:sz w:val="22"/>
          <w:szCs w:val="22"/>
        </w:rPr>
        <w:t xml:space="preserve">2.5. XỬ LÝ VÀ PHÂN TÍCH SỐ LIỆU: </w:t>
      </w:r>
      <w:r w:rsidRPr="00FA2020">
        <w:rPr>
          <w:sz w:val="22"/>
          <w:szCs w:val="22"/>
        </w:rPr>
        <w:t>Số liệu được nhập bằng phần mềm EpiData 3.1</w:t>
      </w:r>
      <w:r>
        <w:rPr>
          <w:b/>
          <w:sz w:val="22"/>
          <w:szCs w:val="22"/>
        </w:rPr>
        <w:t xml:space="preserve">; </w:t>
      </w:r>
      <w:r>
        <w:rPr>
          <w:sz w:val="22"/>
          <w:szCs w:val="22"/>
        </w:rPr>
        <w:t>s</w:t>
      </w:r>
      <w:r w:rsidRPr="00FA2020">
        <w:rPr>
          <w:sz w:val="22"/>
          <w:szCs w:val="22"/>
        </w:rPr>
        <w:t>ố liệu về nhân trắc học được xử lý bằng phần mềm Anthro Plus của WHO 2006. Sau đó, tất cả số liệu được chuyển và phâ</w:t>
      </w:r>
      <w:r>
        <w:rPr>
          <w:sz w:val="22"/>
          <w:szCs w:val="22"/>
        </w:rPr>
        <w:t>n tích bằng phần mềm Stata 10.0; t</w:t>
      </w:r>
      <w:r w:rsidRPr="00FA2020">
        <w:rPr>
          <w:sz w:val="22"/>
          <w:szCs w:val="22"/>
        </w:rPr>
        <w:t>rước khi sử dụng các phép thống kê, số liệu (các biến số) được kiểm định về phân phối chuẩn.</w:t>
      </w:r>
    </w:p>
    <w:p w:rsidR="00E12253" w:rsidRPr="00FA2020" w:rsidRDefault="00E12253" w:rsidP="00E12253">
      <w:pPr>
        <w:spacing w:after="0" w:line="340" w:lineRule="exact"/>
        <w:ind w:firstLine="0"/>
        <w:jc w:val="center"/>
        <w:rPr>
          <w:sz w:val="22"/>
          <w:szCs w:val="22"/>
        </w:rPr>
      </w:pPr>
      <w:r w:rsidRPr="00FA2020">
        <w:rPr>
          <w:b/>
          <w:sz w:val="22"/>
          <w:szCs w:val="22"/>
        </w:rPr>
        <w:t>CHƯƠNG 3</w:t>
      </w:r>
    </w:p>
    <w:p w:rsidR="00E12253" w:rsidRPr="00FA2020" w:rsidRDefault="00E12253" w:rsidP="00E12253">
      <w:pPr>
        <w:spacing w:before="0" w:after="0" w:line="340" w:lineRule="exact"/>
        <w:jc w:val="center"/>
        <w:rPr>
          <w:b/>
          <w:sz w:val="22"/>
          <w:szCs w:val="22"/>
        </w:rPr>
      </w:pPr>
      <w:r w:rsidRPr="00FA2020">
        <w:rPr>
          <w:b/>
          <w:sz w:val="22"/>
          <w:szCs w:val="22"/>
        </w:rPr>
        <w:t>KẾT QUẢ NGHIÊN CỨU</w:t>
      </w:r>
    </w:p>
    <w:p w:rsidR="00E12253" w:rsidRPr="00FA2020" w:rsidRDefault="00E12253" w:rsidP="00E12253">
      <w:pPr>
        <w:spacing w:after="0" w:line="340" w:lineRule="exact"/>
        <w:ind w:firstLine="0"/>
        <w:rPr>
          <w:b/>
          <w:sz w:val="22"/>
          <w:szCs w:val="22"/>
        </w:rPr>
      </w:pPr>
      <w:r w:rsidRPr="00FA2020">
        <w:rPr>
          <w:b/>
          <w:sz w:val="22"/>
          <w:szCs w:val="22"/>
        </w:rPr>
        <w:t>3.1. THÔNG TIN CHUNG</w:t>
      </w:r>
    </w:p>
    <w:p w:rsidR="00E12253" w:rsidRPr="00FA2020" w:rsidRDefault="00E12253" w:rsidP="00E12253">
      <w:pPr>
        <w:spacing w:before="0" w:after="120" w:line="340" w:lineRule="exact"/>
        <w:ind w:firstLine="0"/>
        <w:rPr>
          <w:sz w:val="22"/>
          <w:szCs w:val="22"/>
        </w:rPr>
      </w:pPr>
      <w:r w:rsidRPr="00FA2020">
        <w:rPr>
          <w:sz w:val="22"/>
          <w:szCs w:val="22"/>
        </w:rPr>
        <w:t>Tham gia nghiên cứu có 557 học sinh từ 6 – 9 tuổi ở 3 trường tiểu học được chọn chia làm 3 nhóm: Nhóm can thiệp vi chất (Dolphin: Có tăng cường vi chất) có 185 trẻ, Nhóm chứng có ăn bánh (Turtle: Không tăng cường vi chất) có 185 trẻ và Nhóm chứng không ăn bánh có 187 trẻ.</w:t>
      </w:r>
      <w:r>
        <w:rPr>
          <w:sz w:val="22"/>
          <w:szCs w:val="22"/>
        </w:rPr>
        <w:t xml:space="preserve"> </w:t>
      </w:r>
      <w:r w:rsidRPr="00FA2020">
        <w:rPr>
          <w:sz w:val="22"/>
          <w:szCs w:val="22"/>
        </w:rPr>
        <w:t xml:space="preserve">Tất </w:t>
      </w:r>
      <w:r w:rsidRPr="00FA2020">
        <w:rPr>
          <w:sz w:val="22"/>
          <w:szCs w:val="22"/>
        </w:rPr>
        <w:lastRenderedPageBreak/>
        <w:t xml:space="preserve">cả các học sinh tham gia được cân đo, hỏi tần suất tiêu thụ thực phẩm 24 giờ qua (cả 3 nhóm); lấy mẫu máu và nước tiểu để làm xét nghiệm </w:t>
      </w:r>
      <w:r>
        <w:rPr>
          <w:sz w:val="22"/>
          <w:szCs w:val="22"/>
        </w:rPr>
        <w:t>(</w:t>
      </w:r>
      <w:r w:rsidRPr="00FA2020">
        <w:rPr>
          <w:sz w:val="22"/>
          <w:szCs w:val="22"/>
        </w:rPr>
        <w:t>Nhóm can thiệp vi chất và Nhóm chứng có ăn bánh).</w:t>
      </w:r>
    </w:p>
    <w:tbl>
      <w:tblPr>
        <w:tblW w:w="5972" w:type="dxa"/>
        <w:jc w:val="center"/>
        <w:tblLayout w:type="fixed"/>
        <w:tblLook w:val="04A0" w:firstRow="1" w:lastRow="0" w:firstColumn="1" w:lastColumn="0" w:noHBand="0" w:noVBand="1"/>
      </w:tblPr>
      <w:tblGrid>
        <w:gridCol w:w="1408"/>
        <w:gridCol w:w="850"/>
        <w:gridCol w:w="851"/>
        <w:gridCol w:w="709"/>
        <w:gridCol w:w="728"/>
        <w:gridCol w:w="708"/>
        <w:gridCol w:w="718"/>
      </w:tblGrid>
      <w:tr w:rsidR="00E12253" w:rsidRPr="00FA2020" w:rsidTr="005C15D3">
        <w:trPr>
          <w:trHeight w:val="191"/>
          <w:jc w:val="center"/>
        </w:trPr>
        <w:tc>
          <w:tcPr>
            <w:tcW w:w="597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253" w:rsidRPr="00FA2020" w:rsidRDefault="00E12253" w:rsidP="005C15D3">
            <w:pPr>
              <w:spacing w:before="0" w:after="0" w:line="240" w:lineRule="auto"/>
              <w:rPr>
                <w:b/>
                <w:color w:val="000000"/>
                <w:sz w:val="22"/>
                <w:szCs w:val="22"/>
              </w:rPr>
            </w:pPr>
            <w:r w:rsidRPr="00FA2020">
              <w:rPr>
                <w:b/>
                <w:color w:val="000000"/>
                <w:sz w:val="22"/>
                <w:szCs w:val="22"/>
              </w:rPr>
              <w:t>Bảng 3.1. Số lượng mẫu tại từng thời điểm</w:t>
            </w:r>
          </w:p>
        </w:tc>
      </w:tr>
      <w:tr w:rsidR="00E12253" w:rsidRPr="00FA2020" w:rsidTr="005C15D3">
        <w:trPr>
          <w:trHeight w:val="184"/>
          <w:jc w:val="center"/>
        </w:trPr>
        <w:tc>
          <w:tcPr>
            <w:tcW w:w="1408"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Chỉ số</w:t>
            </w:r>
          </w:p>
        </w:tc>
        <w:tc>
          <w:tcPr>
            <w:tcW w:w="1701" w:type="dxa"/>
            <w:gridSpan w:val="2"/>
            <w:tcBorders>
              <w:top w:val="single" w:sz="8" w:space="0" w:color="auto"/>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Can thiệp</w:t>
            </w:r>
          </w:p>
        </w:tc>
        <w:tc>
          <w:tcPr>
            <w:tcW w:w="1437" w:type="dxa"/>
            <w:gridSpan w:val="2"/>
            <w:tcBorders>
              <w:top w:val="single" w:sz="8" w:space="0" w:color="auto"/>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Chứng ăn</w:t>
            </w:r>
          </w:p>
        </w:tc>
        <w:tc>
          <w:tcPr>
            <w:tcW w:w="1426" w:type="dxa"/>
            <w:gridSpan w:val="2"/>
            <w:tcBorders>
              <w:top w:val="single" w:sz="8" w:space="0" w:color="auto"/>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Chứng không</w:t>
            </w:r>
          </w:p>
        </w:tc>
      </w:tr>
      <w:tr w:rsidR="00E12253" w:rsidRPr="00FA2020" w:rsidTr="005C15D3">
        <w:trPr>
          <w:trHeight w:val="219"/>
          <w:jc w:val="center"/>
        </w:trPr>
        <w:tc>
          <w:tcPr>
            <w:tcW w:w="1408" w:type="dxa"/>
            <w:vMerge/>
            <w:tcBorders>
              <w:top w:val="single" w:sz="8" w:space="0" w:color="auto"/>
              <w:left w:val="single" w:sz="8" w:space="0" w:color="auto"/>
              <w:bottom w:val="single" w:sz="8" w:space="0" w:color="auto"/>
              <w:right w:val="single" w:sz="8" w:space="0" w:color="auto"/>
            </w:tcBorders>
            <w:vAlign w:val="center"/>
            <w:hideMark/>
          </w:tcPr>
          <w:p w:rsidR="00E12253" w:rsidRPr="00FA2020" w:rsidRDefault="00E12253" w:rsidP="005C15D3">
            <w:pPr>
              <w:spacing w:before="0" w:after="0" w:line="240" w:lineRule="auto"/>
              <w:rPr>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p>
        </w:tc>
        <w:tc>
          <w:tcPr>
            <w:tcW w:w="851" w:type="dxa"/>
            <w:tcBorders>
              <w:top w:val="nil"/>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p>
        </w:tc>
        <w:tc>
          <w:tcPr>
            <w:tcW w:w="709" w:type="dxa"/>
            <w:tcBorders>
              <w:top w:val="nil"/>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p>
        </w:tc>
        <w:tc>
          <w:tcPr>
            <w:tcW w:w="728" w:type="dxa"/>
            <w:tcBorders>
              <w:top w:val="nil"/>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p>
        </w:tc>
        <w:tc>
          <w:tcPr>
            <w:tcW w:w="708" w:type="dxa"/>
            <w:tcBorders>
              <w:top w:val="nil"/>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p>
        </w:tc>
        <w:tc>
          <w:tcPr>
            <w:tcW w:w="718" w:type="dxa"/>
            <w:tcBorders>
              <w:top w:val="nil"/>
              <w:left w:val="nil"/>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p>
        </w:tc>
      </w:tr>
      <w:tr w:rsidR="00E12253" w:rsidRPr="00FA2020" w:rsidTr="005C15D3">
        <w:trPr>
          <w:trHeight w:val="3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Cân nặng</w:t>
            </w:r>
          </w:p>
        </w:tc>
        <w:tc>
          <w:tcPr>
            <w:tcW w:w="850"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185</w:t>
            </w:r>
          </w:p>
        </w:tc>
        <w:tc>
          <w:tcPr>
            <w:tcW w:w="851"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FF0000"/>
                <w:sz w:val="22"/>
                <w:szCs w:val="22"/>
              </w:rPr>
            </w:pPr>
            <w:r w:rsidRPr="00FA2020">
              <w:rPr>
                <w:color w:val="FF0000"/>
                <w:sz w:val="22"/>
                <w:szCs w:val="22"/>
              </w:rPr>
              <w:t>176</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185</w:t>
            </w:r>
          </w:p>
        </w:tc>
        <w:tc>
          <w:tcPr>
            <w:tcW w:w="72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FF0000"/>
                <w:sz w:val="22"/>
                <w:szCs w:val="22"/>
              </w:rPr>
            </w:pPr>
            <w:r w:rsidRPr="00FA2020">
              <w:rPr>
                <w:color w:val="FF0000"/>
                <w:sz w:val="22"/>
                <w:szCs w:val="22"/>
              </w:rPr>
              <w:t>178</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187</w:t>
            </w:r>
          </w:p>
        </w:tc>
        <w:tc>
          <w:tcPr>
            <w:tcW w:w="71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FF0000"/>
                <w:sz w:val="22"/>
                <w:szCs w:val="22"/>
              </w:rPr>
            </w:pPr>
            <w:r w:rsidRPr="00FA2020">
              <w:rPr>
                <w:color w:val="FF0000"/>
                <w:sz w:val="22"/>
                <w:szCs w:val="22"/>
              </w:rPr>
              <w:t>183</w:t>
            </w:r>
          </w:p>
        </w:tc>
      </w:tr>
      <w:tr w:rsidR="00E12253" w:rsidRPr="00FA2020" w:rsidTr="005C15D3">
        <w:trPr>
          <w:trHeight w:val="3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Chiều cao</w:t>
            </w:r>
          </w:p>
        </w:tc>
        <w:tc>
          <w:tcPr>
            <w:tcW w:w="850"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185</w:t>
            </w:r>
          </w:p>
        </w:tc>
        <w:tc>
          <w:tcPr>
            <w:tcW w:w="851"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FF0000"/>
                <w:sz w:val="22"/>
                <w:szCs w:val="22"/>
              </w:rPr>
            </w:pPr>
            <w:r w:rsidRPr="00FA2020">
              <w:rPr>
                <w:color w:val="FF0000"/>
                <w:sz w:val="22"/>
                <w:szCs w:val="22"/>
              </w:rPr>
              <w:t>176</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185</w:t>
            </w:r>
          </w:p>
        </w:tc>
        <w:tc>
          <w:tcPr>
            <w:tcW w:w="72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FF0000"/>
                <w:sz w:val="22"/>
                <w:szCs w:val="22"/>
              </w:rPr>
            </w:pPr>
            <w:r w:rsidRPr="00FA2020">
              <w:rPr>
                <w:color w:val="FF0000"/>
                <w:sz w:val="22"/>
                <w:szCs w:val="22"/>
              </w:rPr>
              <w:t>178</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187</w:t>
            </w:r>
          </w:p>
        </w:tc>
        <w:tc>
          <w:tcPr>
            <w:tcW w:w="71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FF0000"/>
                <w:sz w:val="22"/>
                <w:szCs w:val="22"/>
              </w:rPr>
            </w:pPr>
            <w:r w:rsidRPr="00FA2020">
              <w:rPr>
                <w:color w:val="FF0000"/>
                <w:sz w:val="22"/>
                <w:szCs w:val="22"/>
              </w:rPr>
              <w:t>183</w:t>
            </w:r>
          </w:p>
        </w:tc>
      </w:tr>
      <w:tr w:rsidR="00E12253" w:rsidRPr="00FA2020" w:rsidTr="005C15D3">
        <w:trPr>
          <w:trHeight w:val="3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tcPr>
          <w:p w:rsidR="00E12253" w:rsidRPr="00FA2020" w:rsidRDefault="00E12253" w:rsidP="005C15D3">
            <w:pPr>
              <w:spacing w:before="0" w:after="0" w:line="240" w:lineRule="auto"/>
              <w:ind w:firstLine="0"/>
              <w:rPr>
                <w:color w:val="000000"/>
                <w:sz w:val="22"/>
                <w:szCs w:val="22"/>
              </w:rPr>
            </w:pPr>
            <w:r>
              <w:rPr>
                <w:color w:val="000000"/>
                <w:sz w:val="22"/>
                <w:szCs w:val="22"/>
              </w:rPr>
              <w:t>Trí tuệ</w:t>
            </w:r>
          </w:p>
        </w:tc>
        <w:tc>
          <w:tcPr>
            <w:tcW w:w="850" w:type="dxa"/>
            <w:tcBorders>
              <w:top w:val="nil"/>
              <w:left w:val="nil"/>
              <w:bottom w:val="single" w:sz="8" w:space="0" w:color="auto"/>
              <w:right w:val="single" w:sz="8" w:space="0" w:color="auto"/>
            </w:tcBorders>
            <w:shd w:val="clear" w:color="auto" w:fill="auto"/>
            <w:noWrap/>
            <w:vAlign w:val="center"/>
          </w:tcPr>
          <w:p w:rsidR="00E12253" w:rsidRPr="00FA2020" w:rsidRDefault="00E12253" w:rsidP="005C15D3">
            <w:pPr>
              <w:spacing w:before="0" w:after="0" w:line="240" w:lineRule="auto"/>
              <w:ind w:firstLine="0"/>
              <w:jc w:val="center"/>
              <w:rPr>
                <w:color w:val="000000"/>
                <w:sz w:val="22"/>
                <w:szCs w:val="22"/>
              </w:rPr>
            </w:pPr>
            <w:r>
              <w:rPr>
                <w:color w:val="000000"/>
                <w:sz w:val="22"/>
                <w:szCs w:val="22"/>
              </w:rPr>
              <w:t>180</w:t>
            </w:r>
          </w:p>
        </w:tc>
        <w:tc>
          <w:tcPr>
            <w:tcW w:w="851" w:type="dxa"/>
            <w:tcBorders>
              <w:top w:val="nil"/>
              <w:left w:val="nil"/>
              <w:bottom w:val="single" w:sz="8" w:space="0" w:color="auto"/>
              <w:right w:val="single" w:sz="8" w:space="0" w:color="auto"/>
            </w:tcBorders>
            <w:shd w:val="clear" w:color="auto" w:fill="auto"/>
            <w:noWrap/>
            <w:vAlign w:val="center"/>
          </w:tcPr>
          <w:p w:rsidR="00E12253" w:rsidRPr="00FA2020" w:rsidRDefault="00E12253" w:rsidP="005C15D3">
            <w:pPr>
              <w:spacing w:before="0" w:after="0" w:line="240" w:lineRule="auto"/>
              <w:ind w:firstLine="0"/>
              <w:jc w:val="center"/>
              <w:rPr>
                <w:color w:val="FF0000"/>
                <w:sz w:val="22"/>
                <w:szCs w:val="22"/>
              </w:rPr>
            </w:pPr>
            <w:r>
              <w:rPr>
                <w:color w:val="FF0000"/>
                <w:sz w:val="22"/>
                <w:szCs w:val="22"/>
              </w:rPr>
              <w:t>167</w:t>
            </w:r>
          </w:p>
        </w:tc>
        <w:tc>
          <w:tcPr>
            <w:tcW w:w="709" w:type="dxa"/>
            <w:tcBorders>
              <w:top w:val="nil"/>
              <w:left w:val="nil"/>
              <w:bottom w:val="single" w:sz="8" w:space="0" w:color="auto"/>
              <w:right w:val="single" w:sz="8" w:space="0" w:color="auto"/>
            </w:tcBorders>
            <w:shd w:val="clear" w:color="auto" w:fill="auto"/>
            <w:noWrap/>
            <w:vAlign w:val="center"/>
          </w:tcPr>
          <w:p w:rsidR="00E12253" w:rsidRPr="00FA2020" w:rsidRDefault="00E12253" w:rsidP="005C15D3">
            <w:pPr>
              <w:spacing w:before="0" w:after="0" w:line="240" w:lineRule="auto"/>
              <w:ind w:firstLine="0"/>
              <w:jc w:val="center"/>
              <w:rPr>
                <w:color w:val="000000"/>
                <w:sz w:val="22"/>
                <w:szCs w:val="22"/>
              </w:rPr>
            </w:pPr>
            <w:r>
              <w:rPr>
                <w:color w:val="000000"/>
                <w:sz w:val="22"/>
                <w:szCs w:val="22"/>
              </w:rPr>
              <w:t>182</w:t>
            </w:r>
          </w:p>
        </w:tc>
        <w:tc>
          <w:tcPr>
            <w:tcW w:w="728" w:type="dxa"/>
            <w:tcBorders>
              <w:top w:val="nil"/>
              <w:left w:val="nil"/>
              <w:bottom w:val="single" w:sz="8" w:space="0" w:color="auto"/>
              <w:right w:val="single" w:sz="8" w:space="0" w:color="auto"/>
            </w:tcBorders>
            <w:shd w:val="clear" w:color="auto" w:fill="auto"/>
            <w:noWrap/>
            <w:vAlign w:val="center"/>
          </w:tcPr>
          <w:p w:rsidR="00E12253" w:rsidRPr="00FA2020" w:rsidRDefault="00E12253" w:rsidP="005C15D3">
            <w:pPr>
              <w:spacing w:before="0" w:after="0" w:line="240" w:lineRule="auto"/>
              <w:ind w:firstLine="0"/>
              <w:jc w:val="center"/>
              <w:rPr>
                <w:color w:val="FF0000"/>
                <w:sz w:val="22"/>
                <w:szCs w:val="22"/>
              </w:rPr>
            </w:pPr>
            <w:r>
              <w:rPr>
                <w:color w:val="FF0000"/>
                <w:sz w:val="22"/>
                <w:szCs w:val="22"/>
              </w:rPr>
              <w:t>167</w:t>
            </w:r>
          </w:p>
        </w:tc>
        <w:tc>
          <w:tcPr>
            <w:tcW w:w="708" w:type="dxa"/>
            <w:tcBorders>
              <w:top w:val="nil"/>
              <w:left w:val="nil"/>
              <w:bottom w:val="single" w:sz="8" w:space="0" w:color="auto"/>
              <w:right w:val="single" w:sz="8" w:space="0" w:color="auto"/>
            </w:tcBorders>
            <w:shd w:val="clear" w:color="auto" w:fill="auto"/>
            <w:noWrap/>
            <w:vAlign w:val="center"/>
          </w:tcPr>
          <w:p w:rsidR="00E12253" w:rsidRPr="00FA2020" w:rsidRDefault="00E12253" w:rsidP="005C15D3">
            <w:pPr>
              <w:spacing w:before="0" w:after="0" w:line="240" w:lineRule="auto"/>
              <w:ind w:firstLine="0"/>
              <w:jc w:val="center"/>
              <w:rPr>
                <w:color w:val="000000"/>
                <w:sz w:val="22"/>
                <w:szCs w:val="22"/>
              </w:rPr>
            </w:pPr>
            <w:r>
              <w:rPr>
                <w:color w:val="000000"/>
                <w:sz w:val="22"/>
                <w:szCs w:val="22"/>
              </w:rPr>
              <w:t>183</w:t>
            </w:r>
          </w:p>
        </w:tc>
        <w:tc>
          <w:tcPr>
            <w:tcW w:w="718" w:type="dxa"/>
            <w:tcBorders>
              <w:top w:val="nil"/>
              <w:left w:val="nil"/>
              <w:bottom w:val="single" w:sz="8" w:space="0" w:color="auto"/>
              <w:right w:val="single" w:sz="8" w:space="0" w:color="auto"/>
            </w:tcBorders>
            <w:shd w:val="clear" w:color="auto" w:fill="auto"/>
            <w:noWrap/>
            <w:vAlign w:val="center"/>
          </w:tcPr>
          <w:p w:rsidR="00E12253" w:rsidRPr="00FA2020" w:rsidRDefault="00E12253" w:rsidP="005C15D3">
            <w:pPr>
              <w:spacing w:before="0" w:after="0" w:line="240" w:lineRule="auto"/>
              <w:ind w:firstLine="0"/>
              <w:jc w:val="center"/>
              <w:rPr>
                <w:color w:val="FF0000"/>
                <w:sz w:val="22"/>
                <w:szCs w:val="22"/>
              </w:rPr>
            </w:pPr>
            <w:r>
              <w:rPr>
                <w:color w:val="FF0000"/>
                <w:sz w:val="22"/>
                <w:szCs w:val="22"/>
              </w:rPr>
              <w:t>180</w:t>
            </w:r>
          </w:p>
        </w:tc>
      </w:tr>
      <w:tr w:rsidR="00E12253" w:rsidRPr="00FA2020" w:rsidTr="005C15D3">
        <w:trPr>
          <w:trHeight w:val="3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Hemoglobin</w:t>
            </w:r>
          </w:p>
        </w:tc>
        <w:tc>
          <w:tcPr>
            <w:tcW w:w="850"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185</w:t>
            </w:r>
          </w:p>
        </w:tc>
        <w:tc>
          <w:tcPr>
            <w:tcW w:w="851"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FF0000"/>
                <w:sz w:val="22"/>
                <w:szCs w:val="22"/>
              </w:rPr>
              <w:t>163</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185</w:t>
            </w:r>
          </w:p>
        </w:tc>
        <w:tc>
          <w:tcPr>
            <w:tcW w:w="72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FF0000"/>
                <w:sz w:val="22"/>
                <w:szCs w:val="22"/>
              </w:rPr>
              <w:t>169</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c>
          <w:tcPr>
            <w:tcW w:w="71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r>
      <w:tr w:rsidR="00E12253" w:rsidRPr="00FA2020" w:rsidTr="005C15D3">
        <w:trPr>
          <w:trHeight w:val="3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Vitamin A</w:t>
            </w:r>
          </w:p>
        </w:tc>
        <w:tc>
          <w:tcPr>
            <w:tcW w:w="850"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131</w:t>
            </w:r>
          </w:p>
        </w:tc>
        <w:tc>
          <w:tcPr>
            <w:tcW w:w="851"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131</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119</w:t>
            </w:r>
          </w:p>
        </w:tc>
        <w:tc>
          <w:tcPr>
            <w:tcW w:w="72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119</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c>
          <w:tcPr>
            <w:tcW w:w="71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r>
      <w:tr w:rsidR="00E12253" w:rsidRPr="00FA2020" w:rsidTr="005C15D3">
        <w:trPr>
          <w:trHeight w:val="3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Vitamin D</w:t>
            </w:r>
          </w:p>
        </w:tc>
        <w:tc>
          <w:tcPr>
            <w:tcW w:w="850"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160</w:t>
            </w:r>
          </w:p>
        </w:tc>
        <w:tc>
          <w:tcPr>
            <w:tcW w:w="851"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160</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166</w:t>
            </w:r>
          </w:p>
        </w:tc>
        <w:tc>
          <w:tcPr>
            <w:tcW w:w="72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166</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c>
          <w:tcPr>
            <w:tcW w:w="71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r>
      <w:tr w:rsidR="00E12253" w:rsidRPr="00FA2020" w:rsidTr="005C15D3">
        <w:trPr>
          <w:trHeight w:val="3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Iod niệu</w:t>
            </w:r>
          </w:p>
        </w:tc>
        <w:tc>
          <w:tcPr>
            <w:tcW w:w="850"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176</w:t>
            </w:r>
          </w:p>
        </w:tc>
        <w:tc>
          <w:tcPr>
            <w:tcW w:w="851"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FF0000"/>
                <w:sz w:val="22"/>
                <w:szCs w:val="22"/>
              </w:rPr>
              <w:t>160</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178</w:t>
            </w:r>
          </w:p>
        </w:tc>
        <w:tc>
          <w:tcPr>
            <w:tcW w:w="72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FF0000"/>
                <w:sz w:val="22"/>
                <w:szCs w:val="22"/>
              </w:rPr>
              <w:t>173</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c>
          <w:tcPr>
            <w:tcW w:w="71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r>
      <w:tr w:rsidR="00E12253" w:rsidRPr="00FA2020" w:rsidTr="005C15D3">
        <w:trPr>
          <w:trHeight w:val="370"/>
          <w:jc w:val="center"/>
        </w:trPr>
        <w:tc>
          <w:tcPr>
            <w:tcW w:w="1408" w:type="dxa"/>
            <w:tcBorders>
              <w:top w:val="nil"/>
              <w:left w:val="single" w:sz="8" w:space="0" w:color="auto"/>
              <w:bottom w:val="single" w:sz="8" w:space="0" w:color="auto"/>
              <w:right w:val="single" w:sz="8" w:space="0" w:color="auto"/>
            </w:tcBorders>
            <w:shd w:val="clear" w:color="auto" w:fill="auto"/>
            <w:noWrap/>
            <w:vAlign w:val="bottom"/>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Canxi</w:t>
            </w:r>
          </w:p>
        </w:tc>
        <w:tc>
          <w:tcPr>
            <w:tcW w:w="850"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140</w:t>
            </w:r>
          </w:p>
        </w:tc>
        <w:tc>
          <w:tcPr>
            <w:tcW w:w="851"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140</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142</w:t>
            </w:r>
          </w:p>
        </w:tc>
        <w:tc>
          <w:tcPr>
            <w:tcW w:w="72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142</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c>
          <w:tcPr>
            <w:tcW w:w="71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w:t>
            </w:r>
          </w:p>
        </w:tc>
      </w:tr>
    </w:tbl>
    <w:p w:rsidR="00E12253" w:rsidRDefault="00E12253" w:rsidP="00E12253">
      <w:pPr>
        <w:spacing w:before="0" w:after="0" w:line="340" w:lineRule="exact"/>
        <w:ind w:firstLine="0"/>
        <w:rPr>
          <w:sz w:val="22"/>
          <w:szCs w:val="22"/>
        </w:rPr>
      </w:pPr>
      <w:r w:rsidRPr="00FA2020">
        <w:rPr>
          <w:sz w:val="22"/>
          <w:szCs w:val="22"/>
        </w:rPr>
        <w:t xml:space="preserve">Bảng 3.1 cho thấy số lượng mẫu trước và sau can thiệp. Có sự chênh lệch </w:t>
      </w:r>
      <w:r>
        <w:rPr>
          <w:sz w:val="22"/>
          <w:szCs w:val="22"/>
        </w:rPr>
        <w:t>cỡ mẫu</w:t>
      </w:r>
      <w:r w:rsidRPr="00FA2020">
        <w:rPr>
          <w:sz w:val="22"/>
          <w:szCs w:val="22"/>
        </w:rPr>
        <w:t xml:space="preserve"> là do thiếu huyết tương, do trẻ vắng và do cha mẹ</w:t>
      </w:r>
      <w:r>
        <w:rPr>
          <w:sz w:val="22"/>
          <w:szCs w:val="22"/>
        </w:rPr>
        <w:t xml:space="preserve"> không đồng ý cho lấy máu lần 2.</w:t>
      </w:r>
    </w:p>
    <w:tbl>
      <w:tblPr>
        <w:tblW w:w="0" w:type="auto"/>
        <w:tblInd w:w="-142" w:type="dxa"/>
        <w:tblLayout w:type="fixed"/>
        <w:tblLook w:val="04A0" w:firstRow="1" w:lastRow="0" w:firstColumn="1" w:lastColumn="0" w:noHBand="0" w:noVBand="1"/>
      </w:tblPr>
      <w:tblGrid>
        <w:gridCol w:w="1276"/>
        <w:gridCol w:w="1276"/>
        <w:gridCol w:w="1276"/>
        <w:gridCol w:w="1559"/>
        <w:gridCol w:w="851"/>
      </w:tblGrid>
      <w:tr w:rsidR="00E12253" w:rsidRPr="00FA2020" w:rsidTr="005C15D3">
        <w:trPr>
          <w:trHeight w:val="400"/>
        </w:trPr>
        <w:tc>
          <w:tcPr>
            <w:tcW w:w="6238" w:type="dxa"/>
            <w:gridSpan w:val="5"/>
            <w:tcBorders>
              <w:top w:val="nil"/>
              <w:left w:val="nil"/>
              <w:bottom w:val="single" w:sz="8" w:space="0" w:color="auto"/>
              <w:right w:val="nil"/>
            </w:tcBorders>
            <w:shd w:val="clear" w:color="auto" w:fill="auto"/>
            <w:noWrap/>
            <w:vAlign w:val="center"/>
            <w:hideMark/>
          </w:tcPr>
          <w:p w:rsidR="00E12253" w:rsidRPr="00FA2020" w:rsidRDefault="00E12253" w:rsidP="005C15D3">
            <w:pPr>
              <w:spacing w:before="0" w:after="0" w:line="340" w:lineRule="exact"/>
              <w:ind w:firstLine="0"/>
              <w:rPr>
                <w:b/>
                <w:bCs/>
                <w:color w:val="000000"/>
                <w:sz w:val="22"/>
                <w:szCs w:val="22"/>
              </w:rPr>
            </w:pPr>
            <w:r w:rsidRPr="00FA2020">
              <w:rPr>
                <w:b/>
                <w:bCs/>
                <w:color w:val="000000"/>
                <w:sz w:val="22"/>
                <w:szCs w:val="22"/>
              </w:rPr>
              <w:t>Bảng 3.2. Đặc điểm tuổi và giới của trẻ</w:t>
            </w:r>
            <w:r>
              <w:rPr>
                <w:b/>
                <w:bCs/>
                <w:color w:val="000000"/>
                <w:sz w:val="22"/>
                <w:szCs w:val="22"/>
              </w:rPr>
              <w:t xml:space="preserve"> khi</w:t>
            </w:r>
            <w:r w:rsidRPr="00FA2020">
              <w:rPr>
                <w:b/>
                <w:bCs/>
                <w:color w:val="000000"/>
                <w:sz w:val="22"/>
                <w:szCs w:val="22"/>
              </w:rPr>
              <w:t xml:space="preserve"> bắt đầu can thiêp (T</w:t>
            </w:r>
            <w:r w:rsidRPr="00FA2020">
              <w:rPr>
                <w:b/>
                <w:bCs/>
                <w:color w:val="000000"/>
                <w:sz w:val="22"/>
                <w:szCs w:val="22"/>
                <w:vertAlign w:val="subscript"/>
              </w:rPr>
              <w:t>0</w:t>
            </w:r>
            <w:r w:rsidRPr="00FA2020">
              <w:rPr>
                <w:b/>
                <w:bCs/>
                <w:color w:val="000000"/>
                <w:sz w:val="22"/>
                <w:szCs w:val="22"/>
              </w:rPr>
              <w:t>)</w:t>
            </w:r>
          </w:p>
        </w:tc>
      </w:tr>
      <w:tr w:rsidR="00E12253" w:rsidRPr="00FA2020" w:rsidTr="005C15D3">
        <w:trPr>
          <w:trHeight w:val="317"/>
        </w:trPr>
        <w:tc>
          <w:tcPr>
            <w:tcW w:w="1276"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left"/>
              <w:rPr>
                <w:b/>
                <w:bCs/>
                <w:color w:val="000000"/>
                <w:sz w:val="22"/>
                <w:szCs w:val="22"/>
              </w:rPr>
            </w:pPr>
            <w:r w:rsidRPr="00FA2020">
              <w:rPr>
                <w:b/>
                <w:bCs/>
                <w:color w:val="000000"/>
                <w:sz w:val="22"/>
                <w:szCs w:val="22"/>
              </w:rPr>
              <w:t>Các chỉ số</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Can thiệp</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Chứng ăn</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Chứng không</w:t>
            </w:r>
          </w:p>
        </w:tc>
        <w:tc>
          <w:tcPr>
            <w:tcW w:w="85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P</w:t>
            </w:r>
          </w:p>
        </w:tc>
      </w:tr>
      <w:tr w:rsidR="00E12253" w:rsidRPr="00FA2020" w:rsidTr="005C15D3">
        <w:trPr>
          <w:trHeight w:val="246"/>
        </w:trPr>
        <w:tc>
          <w:tcPr>
            <w:tcW w:w="1276" w:type="dxa"/>
            <w:vMerge/>
            <w:tcBorders>
              <w:top w:val="nil"/>
              <w:left w:val="single" w:sz="8" w:space="0" w:color="auto"/>
              <w:bottom w:val="single" w:sz="8" w:space="0" w:color="auto"/>
              <w:right w:val="single" w:sz="8" w:space="0" w:color="auto"/>
            </w:tcBorders>
            <w:vAlign w:val="center"/>
            <w:hideMark/>
          </w:tcPr>
          <w:p w:rsidR="00E12253" w:rsidRPr="00FA2020" w:rsidRDefault="00E12253" w:rsidP="005C15D3">
            <w:pPr>
              <w:spacing w:before="0" w:after="0" w:line="240" w:lineRule="auto"/>
              <w:rPr>
                <w:b/>
                <w:bCs/>
                <w:color w:val="000000"/>
                <w:sz w:val="22"/>
                <w:szCs w:val="22"/>
              </w:rPr>
            </w:pP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(n=185)</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(n=185)</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(n=187)</w:t>
            </w:r>
          </w:p>
        </w:tc>
        <w:tc>
          <w:tcPr>
            <w:tcW w:w="851" w:type="dxa"/>
            <w:vMerge/>
            <w:tcBorders>
              <w:top w:val="nil"/>
              <w:left w:val="single" w:sz="8" w:space="0" w:color="auto"/>
              <w:bottom w:val="single" w:sz="8" w:space="0" w:color="auto"/>
              <w:right w:val="single" w:sz="8" w:space="0" w:color="auto"/>
            </w:tcBorders>
            <w:vAlign w:val="center"/>
            <w:hideMark/>
          </w:tcPr>
          <w:p w:rsidR="00E12253" w:rsidRPr="00FA2020" w:rsidRDefault="00E12253" w:rsidP="005C15D3">
            <w:pPr>
              <w:spacing w:before="0" w:after="0" w:line="240" w:lineRule="auto"/>
              <w:ind w:firstLine="0"/>
              <w:jc w:val="center"/>
              <w:rPr>
                <w:b/>
                <w:bCs/>
                <w:color w:val="000000"/>
                <w:sz w:val="22"/>
                <w:szCs w:val="22"/>
              </w:rPr>
            </w:pPr>
          </w:p>
        </w:tc>
      </w:tr>
      <w:tr w:rsidR="00E12253" w:rsidRPr="00FA2020" w:rsidTr="005C15D3">
        <w:trPr>
          <w:trHeight w:val="151"/>
        </w:trPr>
        <w:tc>
          <w:tcPr>
            <w:tcW w:w="6238"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Tuổi</w:t>
            </w:r>
          </w:p>
        </w:tc>
      </w:tr>
      <w:tr w:rsidR="00E12253" w:rsidRPr="00FA2020" w:rsidTr="005C15D3">
        <w:trPr>
          <w:trHeight w:val="363"/>
        </w:trPr>
        <w:tc>
          <w:tcPr>
            <w:tcW w:w="1276" w:type="dxa"/>
            <w:tcBorders>
              <w:top w:val="nil"/>
              <w:left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 xml:space="preserve">Tháng tuổi </w:t>
            </w:r>
          </w:p>
          <w:p w:rsidR="00E12253" w:rsidRPr="00FA2020" w:rsidRDefault="00E12253" w:rsidP="005C15D3">
            <w:pPr>
              <w:spacing w:before="0" w:after="0" w:line="240" w:lineRule="auto"/>
              <w:ind w:firstLine="0"/>
              <w:rPr>
                <w:color w:val="000000"/>
                <w:sz w:val="22"/>
                <w:szCs w:val="22"/>
              </w:rPr>
            </w:pPr>
            <w:r w:rsidRPr="00FA2020">
              <w:rPr>
                <w:i/>
                <w:iCs/>
                <w:color w:val="000000"/>
                <w:sz w:val="22"/>
                <w:szCs w:val="22"/>
              </w:rPr>
              <w:t>(TB±SD)</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91±12,5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91,7±12,4</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91,1±11</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&gt;0,05</w:t>
            </w:r>
            <w:r w:rsidRPr="00FA2020">
              <w:rPr>
                <w:color w:val="000000"/>
                <w:sz w:val="22"/>
                <w:szCs w:val="22"/>
                <w:vertAlign w:val="superscript"/>
              </w:rPr>
              <w:t>a</w:t>
            </w:r>
          </w:p>
        </w:tc>
      </w:tr>
      <w:tr w:rsidR="00E12253" w:rsidRPr="00FA2020" w:rsidTr="005C15D3">
        <w:trPr>
          <w:trHeight w:val="220"/>
        </w:trPr>
        <w:tc>
          <w:tcPr>
            <w:tcW w:w="6238"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Giới tính</w:t>
            </w:r>
          </w:p>
        </w:tc>
      </w:tr>
      <w:tr w:rsidR="00E12253" w:rsidRPr="00FA2020" w:rsidTr="005C15D3">
        <w:trPr>
          <w:trHeight w:val="36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 xml:space="preserve">Nam  </w:t>
            </w:r>
            <w:r w:rsidRPr="00FA2020">
              <w:rPr>
                <w:i/>
                <w:iCs/>
                <w:color w:val="000000"/>
                <w:sz w:val="22"/>
                <w:szCs w:val="22"/>
              </w:rPr>
              <w:t>n(%)</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 xml:space="preserve">95 </w:t>
            </w:r>
            <w:r w:rsidRPr="00FA2020">
              <w:rPr>
                <w:color w:val="000000"/>
                <w:sz w:val="22"/>
                <w:szCs w:val="22"/>
              </w:rPr>
              <w:t>(51,4)</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 xml:space="preserve">102 </w:t>
            </w:r>
            <w:r w:rsidRPr="00FA2020">
              <w:rPr>
                <w:color w:val="000000"/>
                <w:sz w:val="22"/>
                <w:szCs w:val="22"/>
              </w:rPr>
              <w:t>(55,1)</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 xml:space="preserve">97 </w:t>
            </w:r>
            <w:r w:rsidRPr="00FA2020">
              <w:rPr>
                <w:color w:val="000000"/>
                <w:sz w:val="22"/>
                <w:szCs w:val="22"/>
              </w:rPr>
              <w:t>(51,9)</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&gt;0,05</w:t>
            </w:r>
            <w:r w:rsidRPr="00FA2020">
              <w:rPr>
                <w:color w:val="000000"/>
                <w:sz w:val="22"/>
                <w:szCs w:val="22"/>
                <w:vertAlign w:val="superscript"/>
              </w:rPr>
              <w:t>b</w:t>
            </w:r>
          </w:p>
        </w:tc>
      </w:tr>
      <w:tr w:rsidR="00E12253" w:rsidRPr="00FA2020" w:rsidTr="005C15D3">
        <w:trPr>
          <w:trHeight w:val="360"/>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 xml:space="preserve">Nữ     </w:t>
            </w:r>
            <w:r w:rsidRPr="00FA2020">
              <w:rPr>
                <w:i/>
                <w:iCs/>
                <w:color w:val="000000"/>
                <w:sz w:val="22"/>
                <w:szCs w:val="22"/>
              </w:rPr>
              <w:t>n(%)</w:t>
            </w:r>
          </w:p>
        </w:tc>
        <w:tc>
          <w:tcPr>
            <w:tcW w:w="1276" w:type="dxa"/>
            <w:tcBorders>
              <w:top w:val="nil"/>
              <w:left w:val="nil"/>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 xml:space="preserve">90 </w:t>
            </w:r>
            <w:r w:rsidRPr="00FA2020">
              <w:rPr>
                <w:color w:val="000000"/>
                <w:sz w:val="22"/>
                <w:szCs w:val="22"/>
              </w:rPr>
              <w:t>(48,6)</w:t>
            </w:r>
          </w:p>
        </w:tc>
        <w:tc>
          <w:tcPr>
            <w:tcW w:w="1276" w:type="dxa"/>
            <w:tcBorders>
              <w:top w:val="nil"/>
              <w:left w:val="nil"/>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 xml:space="preserve">83 </w:t>
            </w:r>
            <w:r w:rsidRPr="00FA2020">
              <w:rPr>
                <w:color w:val="000000"/>
                <w:sz w:val="22"/>
                <w:szCs w:val="22"/>
              </w:rPr>
              <w:t>(44,9)</w:t>
            </w:r>
          </w:p>
        </w:tc>
        <w:tc>
          <w:tcPr>
            <w:tcW w:w="1559" w:type="dxa"/>
            <w:tcBorders>
              <w:top w:val="nil"/>
              <w:left w:val="nil"/>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 xml:space="preserve">90 </w:t>
            </w:r>
            <w:r w:rsidRPr="00FA2020">
              <w:rPr>
                <w:color w:val="000000"/>
                <w:sz w:val="22"/>
                <w:szCs w:val="22"/>
              </w:rPr>
              <w:t>(48,1)</w:t>
            </w:r>
          </w:p>
        </w:tc>
        <w:tc>
          <w:tcPr>
            <w:tcW w:w="851" w:type="dxa"/>
            <w:vMerge/>
            <w:tcBorders>
              <w:top w:val="nil"/>
              <w:left w:val="single" w:sz="8" w:space="0" w:color="auto"/>
              <w:bottom w:val="single" w:sz="4" w:space="0" w:color="auto"/>
              <w:right w:val="single" w:sz="8" w:space="0" w:color="auto"/>
            </w:tcBorders>
            <w:vAlign w:val="center"/>
            <w:hideMark/>
          </w:tcPr>
          <w:p w:rsidR="00E12253" w:rsidRPr="00FA2020" w:rsidRDefault="00E12253" w:rsidP="005C15D3">
            <w:pPr>
              <w:spacing w:before="0" w:after="0" w:line="240" w:lineRule="auto"/>
              <w:jc w:val="center"/>
              <w:rPr>
                <w:color w:val="000000"/>
                <w:sz w:val="22"/>
                <w:szCs w:val="22"/>
              </w:rPr>
            </w:pPr>
          </w:p>
        </w:tc>
      </w:tr>
      <w:tr w:rsidR="00E12253" w:rsidRPr="00FA2020" w:rsidTr="005C15D3">
        <w:trPr>
          <w:trHeight w:val="350"/>
        </w:trPr>
        <w:tc>
          <w:tcPr>
            <w:tcW w:w="6238" w:type="dxa"/>
            <w:gridSpan w:val="5"/>
            <w:tcBorders>
              <w:top w:val="single" w:sz="4" w:space="0" w:color="auto"/>
              <w:left w:val="nil"/>
              <w:bottom w:val="nil"/>
              <w:right w:val="nil"/>
            </w:tcBorders>
            <w:shd w:val="clear" w:color="auto" w:fill="auto"/>
            <w:noWrap/>
            <w:vAlign w:val="center"/>
            <w:hideMark/>
          </w:tcPr>
          <w:p w:rsidR="00E12253" w:rsidRPr="00FA2020" w:rsidRDefault="00E12253" w:rsidP="005C15D3">
            <w:pPr>
              <w:spacing w:before="0" w:after="0" w:line="240" w:lineRule="auto"/>
              <w:ind w:firstLine="0"/>
              <w:rPr>
                <w:sz w:val="22"/>
                <w:szCs w:val="22"/>
              </w:rPr>
            </w:pPr>
            <w:r w:rsidRPr="00FA2020">
              <w:rPr>
                <w:color w:val="000000"/>
                <w:sz w:val="22"/>
                <w:szCs w:val="22"/>
                <w:vertAlign w:val="superscript"/>
              </w:rPr>
              <w:t>a</w:t>
            </w:r>
            <w:r w:rsidRPr="00FA2020">
              <w:rPr>
                <w:color w:val="000000"/>
                <w:sz w:val="22"/>
                <w:szCs w:val="22"/>
              </w:rPr>
              <w:t xml:space="preserve"> </w:t>
            </w:r>
            <w:r>
              <w:rPr>
                <w:color w:val="000000"/>
                <w:sz w:val="22"/>
                <w:szCs w:val="22"/>
              </w:rPr>
              <w:t>:</w:t>
            </w:r>
            <w:r w:rsidRPr="00FA2020">
              <w:rPr>
                <w:color w:val="000000"/>
                <w:sz w:val="22"/>
                <w:szCs w:val="22"/>
              </w:rPr>
              <w:t>T-test</w:t>
            </w:r>
            <w:r>
              <w:rPr>
                <w:color w:val="000000"/>
                <w:sz w:val="22"/>
                <w:szCs w:val="22"/>
              </w:rPr>
              <w:t xml:space="preserve">; </w:t>
            </w:r>
            <w:r w:rsidRPr="00FA2020">
              <w:rPr>
                <w:color w:val="000000"/>
                <w:sz w:val="22"/>
                <w:szCs w:val="22"/>
                <w:vertAlign w:val="superscript"/>
              </w:rPr>
              <w:t>b</w:t>
            </w:r>
            <w:r w:rsidRPr="00FA2020">
              <w:rPr>
                <w:color w:val="000000"/>
                <w:sz w:val="22"/>
                <w:szCs w:val="22"/>
              </w:rPr>
              <w:t xml:space="preserve"> </w:t>
            </w:r>
            <w:r>
              <w:rPr>
                <w:color w:val="000000"/>
                <w:sz w:val="22"/>
                <w:szCs w:val="22"/>
              </w:rPr>
              <w:t>:</w:t>
            </w:r>
            <w:r w:rsidRPr="00FA2020">
              <w:rPr>
                <w:color w:val="000000"/>
                <w:sz w:val="22"/>
                <w:szCs w:val="22"/>
              </w:rPr>
              <w:t>χ2 test</w:t>
            </w:r>
          </w:p>
        </w:tc>
      </w:tr>
    </w:tbl>
    <w:p w:rsidR="00E12253" w:rsidRPr="00FA2020" w:rsidRDefault="00E12253" w:rsidP="00E12253">
      <w:pPr>
        <w:spacing w:before="0" w:after="0" w:line="340" w:lineRule="exact"/>
        <w:ind w:firstLine="0"/>
        <w:rPr>
          <w:sz w:val="22"/>
          <w:szCs w:val="22"/>
        </w:rPr>
      </w:pPr>
      <w:r>
        <w:rPr>
          <w:sz w:val="22"/>
          <w:szCs w:val="22"/>
        </w:rPr>
        <w:lastRenderedPageBreak/>
        <w:t xml:space="preserve">Bảng 3.2 cho thấy </w:t>
      </w:r>
      <w:r w:rsidRPr="00FA2020">
        <w:rPr>
          <w:sz w:val="22"/>
          <w:szCs w:val="22"/>
        </w:rPr>
        <w:t>không có sự khác biệt về tháng tuổi giữa các nhóm khi bắt đ</w:t>
      </w:r>
      <w:r>
        <w:rPr>
          <w:sz w:val="22"/>
          <w:szCs w:val="22"/>
        </w:rPr>
        <w:t xml:space="preserve">ầu can thiệp (p&gt;0,05) và </w:t>
      </w:r>
      <w:r w:rsidRPr="00FA2020">
        <w:rPr>
          <w:sz w:val="22"/>
          <w:szCs w:val="22"/>
        </w:rPr>
        <w:t>cũng không có sự khác biệt về giới tính của các nhóm nghiên cứu (p&gt;0,05).</w:t>
      </w:r>
    </w:p>
    <w:p w:rsidR="00E12253" w:rsidRPr="00FA2020" w:rsidRDefault="00E12253" w:rsidP="00E12253">
      <w:pPr>
        <w:spacing w:before="0" w:after="0" w:line="340" w:lineRule="exact"/>
        <w:ind w:firstLine="0"/>
        <w:rPr>
          <w:bCs/>
          <w:iCs/>
          <w:color w:val="000000"/>
          <w:sz w:val="22"/>
          <w:szCs w:val="22"/>
        </w:rPr>
      </w:pPr>
      <w:r w:rsidRPr="00FA2020">
        <w:rPr>
          <w:sz w:val="22"/>
          <w:szCs w:val="22"/>
        </w:rPr>
        <w:t>Kết quả tính toán và phân tích khẩu phần cho thấy các giá trị về năng lượng, protein, lipid và glucid không có sự khác biệt</w:t>
      </w:r>
      <w:r w:rsidRPr="00FA2020">
        <w:rPr>
          <w:bCs/>
          <w:iCs/>
          <w:color w:val="000000"/>
          <w:sz w:val="22"/>
          <w:szCs w:val="22"/>
        </w:rPr>
        <w:t xml:space="preserve"> giữa các nhóm học sinh trước và sau can thiệp (p&gt;0,05). Tương tự giá trị của các vitamin và khoáng chất </w:t>
      </w:r>
      <w:r>
        <w:rPr>
          <w:bCs/>
          <w:iCs/>
          <w:color w:val="000000"/>
          <w:sz w:val="22"/>
          <w:szCs w:val="22"/>
        </w:rPr>
        <w:t xml:space="preserve">trong khẩu phần </w:t>
      </w:r>
      <w:r w:rsidRPr="00FA2020">
        <w:rPr>
          <w:bCs/>
          <w:iCs/>
          <w:color w:val="000000"/>
          <w:sz w:val="22"/>
          <w:szCs w:val="22"/>
        </w:rPr>
        <w:t>cũng không có sự khác biệt giữa các nhóm khi bắt đầu và kết thúc nghiên cứu (các vi chất tham gia nghiên cứu can thiệp gồm: vitamin A, vitamin D, canxi, kẽm, iod) với p&gt;0,05.</w:t>
      </w:r>
    </w:p>
    <w:p w:rsidR="00E12253" w:rsidRDefault="00E12253" w:rsidP="00E12253">
      <w:pPr>
        <w:spacing w:before="0" w:after="0" w:line="340" w:lineRule="exact"/>
        <w:ind w:firstLine="0"/>
        <w:rPr>
          <w:b/>
          <w:sz w:val="22"/>
          <w:szCs w:val="22"/>
        </w:rPr>
      </w:pPr>
      <w:r w:rsidRPr="00FA2020">
        <w:rPr>
          <w:b/>
          <w:sz w:val="22"/>
          <w:szCs w:val="22"/>
        </w:rPr>
        <w:t>3.2. HIỆU QUẢ CỦA CAN THIỆP ĐẾN TÌNH TRẠNG NHÂN TRẮC CỦA TRẺ</w:t>
      </w:r>
    </w:p>
    <w:p w:rsidR="00E12253" w:rsidRPr="00FA2020" w:rsidRDefault="00E12253" w:rsidP="00E12253">
      <w:pPr>
        <w:spacing w:before="0" w:after="0" w:line="340" w:lineRule="exact"/>
        <w:ind w:firstLine="0"/>
        <w:rPr>
          <w:bCs/>
          <w:color w:val="000000"/>
          <w:sz w:val="22"/>
          <w:szCs w:val="22"/>
        </w:rPr>
      </w:pPr>
      <w:r>
        <w:rPr>
          <w:bCs/>
          <w:color w:val="000000"/>
          <w:sz w:val="22"/>
          <w:szCs w:val="22"/>
        </w:rPr>
        <w:t>T</w:t>
      </w:r>
      <w:r w:rsidRPr="00FA2020">
        <w:rPr>
          <w:bCs/>
          <w:color w:val="000000"/>
          <w:sz w:val="22"/>
          <w:szCs w:val="22"/>
        </w:rPr>
        <w:t>ại thời điểm T</w:t>
      </w:r>
      <w:r>
        <w:rPr>
          <w:bCs/>
          <w:color w:val="000000"/>
          <w:sz w:val="22"/>
          <w:szCs w:val="22"/>
          <w:vertAlign w:val="subscript"/>
        </w:rPr>
        <w:t>0</w:t>
      </w:r>
      <w:r>
        <w:rPr>
          <w:color w:val="000000"/>
          <w:sz w:val="22"/>
          <w:szCs w:val="22"/>
        </w:rPr>
        <w:t>, chúng tôi nhận thấy không có sự khác biệt về cân nặng và</w:t>
      </w:r>
      <w:r w:rsidRPr="00FA2020">
        <w:rPr>
          <w:color w:val="000000"/>
          <w:sz w:val="22"/>
          <w:szCs w:val="22"/>
        </w:rPr>
        <w:t xml:space="preserve"> chiều cao trung bình</w:t>
      </w:r>
      <w:r>
        <w:rPr>
          <w:color w:val="000000"/>
          <w:sz w:val="22"/>
          <w:szCs w:val="22"/>
        </w:rPr>
        <w:t>; tỉ lệ suy dinh dưỡng và tỉ lệ thừa cân – béo phì</w:t>
      </w:r>
      <w:r w:rsidRPr="00FA2020">
        <w:rPr>
          <w:color w:val="000000"/>
          <w:sz w:val="22"/>
          <w:szCs w:val="22"/>
        </w:rPr>
        <w:t xml:space="preserve"> giữa c</w:t>
      </w:r>
      <w:r>
        <w:rPr>
          <w:color w:val="000000"/>
          <w:sz w:val="22"/>
          <w:szCs w:val="22"/>
        </w:rPr>
        <w:t>ác nhóm nghiên cứu</w:t>
      </w:r>
      <w:r>
        <w:rPr>
          <w:color w:val="000000"/>
          <w:sz w:val="22"/>
          <w:szCs w:val="22"/>
          <w:vertAlign w:val="superscript"/>
        </w:rPr>
        <w:t xml:space="preserve"> </w:t>
      </w:r>
      <w:r w:rsidRPr="00FA2020">
        <w:rPr>
          <w:color w:val="000000"/>
          <w:sz w:val="22"/>
          <w:szCs w:val="22"/>
        </w:rPr>
        <w:t>(p&gt;0,05).</w:t>
      </w:r>
    </w:p>
    <w:p w:rsidR="00E12253" w:rsidRPr="00FA2020" w:rsidRDefault="00E12253" w:rsidP="00E12253">
      <w:pPr>
        <w:spacing w:before="0" w:after="0" w:line="340" w:lineRule="exact"/>
        <w:ind w:firstLine="0"/>
        <w:rPr>
          <w:b/>
          <w:bCs/>
          <w:color w:val="000000"/>
          <w:sz w:val="22"/>
          <w:szCs w:val="22"/>
        </w:rPr>
      </w:pPr>
      <w:r w:rsidRPr="00FA2020">
        <w:rPr>
          <w:b/>
          <w:bCs/>
          <w:color w:val="000000"/>
          <w:sz w:val="22"/>
          <w:szCs w:val="22"/>
        </w:rPr>
        <w:t>3.2.1. Hiệu quả can thiệp đến cân nặng và chiều cao</w:t>
      </w:r>
      <w:r>
        <w:rPr>
          <w:b/>
          <w:bCs/>
          <w:color w:val="000000"/>
          <w:sz w:val="22"/>
          <w:szCs w:val="22"/>
        </w:rPr>
        <w:t xml:space="preserve"> sau 6 tháng</w:t>
      </w:r>
    </w:p>
    <w:tbl>
      <w:tblPr>
        <w:tblW w:w="6593" w:type="dxa"/>
        <w:tblInd w:w="-204" w:type="dxa"/>
        <w:tblLayout w:type="fixed"/>
        <w:tblLook w:val="04A0" w:firstRow="1" w:lastRow="0" w:firstColumn="1" w:lastColumn="0" w:noHBand="0" w:noVBand="1"/>
      </w:tblPr>
      <w:tblGrid>
        <w:gridCol w:w="700"/>
        <w:gridCol w:w="1265"/>
        <w:gridCol w:w="1266"/>
        <w:gridCol w:w="1226"/>
        <w:gridCol w:w="739"/>
        <w:gridCol w:w="698"/>
        <w:gridCol w:w="699"/>
      </w:tblGrid>
      <w:tr w:rsidR="00E12253" w:rsidRPr="00FA2020" w:rsidTr="005C15D3">
        <w:trPr>
          <w:trHeight w:val="207"/>
        </w:trPr>
        <w:tc>
          <w:tcPr>
            <w:tcW w:w="6593" w:type="dxa"/>
            <w:gridSpan w:val="7"/>
            <w:tcBorders>
              <w:top w:val="nil"/>
              <w:left w:val="nil"/>
              <w:bottom w:val="single" w:sz="8" w:space="0" w:color="auto"/>
              <w:right w:val="nil"/>
            </w:tcBorders>
            <w:shd w:val="clear" w:color="auto" w:fill="auto"/>
            <w:noWrap/>
            <w:vAlign w:val="center"/>
            <w:hideMark/>
          </w:tcPr>
          <w:p w:rsidR="00E12253" w:rsidRPr="00FA2020" w:rsidRDefault="00E12253" w:rsidP="005C15D3">
            <w:pPr>
              <w:spacing w:before="0" w:after="120" w:line="240" w:lineRule="auto"/>
              <w:ind w:firstLine="0"/>
              <w:rPr>
                <w:b/>
                <w:bCs/>
                <w:color w:val="000000"/>
                <w:sz w:val="22"/>
                <w:szCs w:val="22"/>
              </w:rPr>
            </w:pPr>
            <w:r w:rsidRPr="00FA2020">
              <w:rPr>
                <w:sz w:val="22"/>
                <w:szCs w:val="22"/>
              </w:rPr>
              <w:br w:type="page"/>
            </w:r>
            <w:r>
              <w:rPr>
                <w:b/>
                <w:bCs/>
                <w:color w:val="000000"/>
                <w:sz w:val="22"/>
                <w:szCs w:val="22"/>
              </w:rPr>
              <w:t>Bảng 3.3</w:t>
            </w:r>
            <w:r w:rsidRPr="00FA2020">
              <w:rPr>
                <w:b/>
                <w:bCs/>
                <w:color w:val="000000"/>
                <w:sz w:val="22"/>
                <w:szCs w:val="22"/>
              </w:rPr>
              <w:t xml:space="preserve">. Hiệu quả </w:t>
            </w:r>
            <w:r>
              <w:rPr>
                <w:b/>
                <w:bCs/>
                <w:color w:val="000000"/>
                <w:sz w:val="22"/>
                <w:szCs w:val="22"/>
              </w:rPr>
              <w:t xml:space="preserve">can thiệp </w:t>
            </w:r>
            <w:r w:rsidRPr="00FA2020">
              <w:rPr>
                <w:b/>
                <w:bCs/>
                <w:color w:val="000000"/>
                <w:sz w:val="22"/>
                <w:szCs w:val="22"/>
              </w:rPr>
              <w:t>về cân nặng và chiều cao tru</w:t>
            </w:r>
            <w:r>
              <w:rPr>
                <w:b/>
                <w:bCs/>
                <w:color w:val="000000"/>
                <w:sz w:val="22"/>
                <w:szCs w:val="22"/>
              </w:rPr>
              <w:t>ng bình</w:t>
            </w:r>
          </w:p>
        </w:tc>
      </w:tr>
      <w:tr w:rsidR="00E12253" w:rsidRPr="00FA2020" w:rsidTr="005C15D3">
        <w:trPr>
          <w:trHeight w:val="133"/>
        </w:trPr>
        <w:tc>
          <w:tcPr>
            <w:tcW w:w="70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Các chỉ số</w:t>
            </w:r>
          </w:p>
        </w:tc>
        <w:tc>
          <w:tcPr>
            <w:tcW w:w="1265"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Can thiệp</w:t>
            </w:r>
          </w:p>
        </w:tc>
        <w:tc>
          <w:tcPr>
            <w:tcW w:w="126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Chứng ăn</w:t>
            </w:r>
          </w:p>
        </w:tc>
        <w:tc>
          <w:tcPr>
            <w:tcW w:w="122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Chứng không</w:t>
            </w:r>
          </w:p>
        </w:tc>
        <w:tc>
          <w:tcPr>
            <w:tcW w:w="2136" w:type="dxa"/>
            <w:gridSpan w:val="3"/>
            <w:tcBorders>
              <w:top w:val="single" w:sz="8" w:space="0" w:color="auto"/>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p (t-test)</w:t>
            </w:r>
          </w:p>
        </w:tc>
      </w:tr>
      <w:tr w:rsidR="00E12253" w:rsidRPr="00FA2020" w:rsidTr="005C15D3">
        <w:trPr>
          <w:trHeight w:val="407"/>
        </w:trPr>
        <w:tc>
          <w:tcPr>
            <w:tcW w:w="700" w:type="dxa"/>
            <w:vMerge/>
            <w:tcBorders>
              <w:top w:val="nil"/>
              <w:left w:val="single" w:sz="8" w:space="0" w:color="auto"/>
              <w:bottom w:val="single" w:sz="8" w:space="0" w:color="auto"/>
              <w:right w:val="single" w:sz="8" w:space="0" w:color="auto"/>
            </w:tcBorders>
            <w:vAlign w:val="center"/>
            <w:hideMark/>
          </w:tcPr>
          <w:p w:rsidR="00E12253" w:rsidRPr="00FA2020" w:rsidRDefault="00E12253" w:rsidP="005C15D3">
            <w:pPr>
              <w:spacing w:before="0" w:after="0" w:line="240" w:lineRule="auto"/>
              <w:ind w:firstLine="0"/>
              <w:jc w:val="center"/>
              <w:rPr>
                <w:b/>
                <w:bCs/>
                <w:color w:val="000000"/>
                <w:sz w:val="22"/>
                <w:szCs w:val="22"/>
              </w:rPr>
            </w:pPr>
          </w:p>
        </w:tc>
        <w:tc>
          <w:tcPr>
            <w:tcW w:w="1265"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r w:rsidRPr="00FA2020">
              <w:rPr>
                <w:color w:val="000000"/>
                <w:sz w:val="22"/>
                <w:szCs w:val="22"/>
              </w:rPr>
              <w:t xml:space="preserve"> (n=185)</w:t>
            </w:r>
          </w:p>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 xml:space="preserve"> (n=176)</w:t>
            </w:r>
          </w:p>
        </w:tc>
        <w:tc>
          <w:tcPr>
            <w:tcW w:w="126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r w:rsidRPr="00FA2020">
              <w:rPr>
                <w:color w:val="000000"/>
                <w:sz w:val="22"/>
                <w:szCs w:val="22"/>
              </w:rPr>
              <w:t xml:space="preserve"> (n=185)</w:t>
            </w:r>
          </w:p>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 xml:space="preserve"> (n=178)</w:t>
            </w:r>
          </w:p>
        </w:tc>
        <w:tc>
          <w:tcPr>
            <w:tcW w:w="122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r w:rsidRPr="00FA2020">
              <w:rPr>
                <w:color w:val="000000"/>
                <w:sz w:val="22"/>
                <w:szCs w:val="22"/>
              </w:rPr>
              <w:t xml:space="preserve"> (n=187)</w:t>
            </w:r>
          </w:p>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 xml:space="preserve"> (n=183)</w:t>
            </w:r>
          </w:p>
        </w:tc>
        <w:tc>
          <w:tcPr>
            <w:tcW w:w="73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w:t>
            </w:r>
          </w:p>
        </w:tc>
        <w:tc>
          <w:tcPr>
            <w:tcW w:w="69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w:t>
            </w:r>
          </w:p>
        </w:tc>
        <w:tc>
          <w:tcPr>
            <w:tcW w:w="69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3</w:t>
            </w:r>
          </w:p>
        </w:tc>
      </w:tr>
      <w:tr w:rsidR="00E12253" w:rsidRPr="00FA2020" w:rsidTr="005C15D3">
        <w:trPr>
          <w:trHeight w:val="189"/>
        </w:trPr>
        <w:tc>
          <w:tcPr>
            <w:tcW w:w="6593"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b/>
                <w:bCs/>
                <w:color w:val="000000"/>
                <w:sz w:val="22"/>
                <w:szCs w:val="22"/>
              </w:rPr>
            </w:pPr>
            <w:r w:rsidRPr="00FA2020">
              <w:rPr>
                <w:b/>
                <w:bCs/>
                <w:color w:val="000000"/>
                <w:sz w:val="22"/>
                <w:szCs w:val="22"/>
              </w:rPr>
              <w:t>Cân nặng (kg, X±SD)</w:t>
            </w:r>
          </w:p>
        </w:tc>
      </w:tr>
      <w:tr w:rsidR="00E12253" w:rsidRPr="00FA2020" w:rsidTr="005C15D3">
        <w:trPr>
          <w:trHeight w:val="237"/>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T</w:t>
            </w:r>
            <w:r w:rsidRPr="00FA2020">
              <w:rPr>
                <w:color w:val="000000"/>
                <w:sz w:val="22"/>
                <w:szCs w:val="22"/>
                <w:vertAlign w:val="subscript"/>
              </w:rPr>
              <w:t>0</w:t>
            </w:r>
          </w:p>
        </w:tc>
        <w:tc>
          <w:tcPr>
            <w:tcW w:w="1265"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21,1±4,2</w:t>
            </w:r>
          </w:p>
        </w:tc>
        <w:tc>
          <w:tcPr>
            <w:tcW w:w="126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20,9±3,6</w:t>
            </w:r>
          </w:p>
        </w:tc>
        <w:tc>
          <w:tcPr>
            <w:tcW w:w="122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21,4±4,9</w:t>
            </w:r>
          </w:p>
        </w:tc>
        <w:tc>
          <w:tcPr>
            <w:tcW w:w="73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0,53</w:t>
            </w:r>
          </w:p>
        </w:tc>
        <w:tc>
          <w:tcPr>
            <w:tcW w:w="69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0,58</w:t>
            </w:r>
          </w:p>
        </w:tc>
        <w:tc>
          <w:tcPr>
            <w:tcW w:w="69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0,23</w:t>
            </w:r>
          </w:p>
        </w:tc>
      </w:tr>
      <w:tr w:rsidR="00E12253" w:rsidRPr="00FA2020" w:rsidTr="005C15D3">
        <w:trPr>
          <w:trHeight w:val="241"/>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T</w:t>
            </w:r>
            <w:r w:rsidRPr="00FA2020">
              <w:rPr>
                <w:color w:val="000000"/>
                <w:sz w:val="22"/>
                <w:szCs w:val="22"/>
                <w:vertAlign w:val="subscript"/>
              </w:rPr>
              <w:t>6</w:t>
            </w:r>
          </w:p>
        </w:tc>
        <w:tc>
          <w:tcPr>
            <w:tcW w:w="1265"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22,5±4,7</w:t>
            </w:r>
          </w:p>
        </w:tc>
        <w:tc>
          <w:tcPr>
            <w:tcW w:w="126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22,2±4,2</w:t>
            </w:r>
          </w:p>
        </w:tc>
        <w:tc>
          <w:tcPr>
            <w:tcW w:w="122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22,5±5,3</w:t>
            </w:r>
          </w:p>
        </w:tc>
        <w:tc>
          <w:tcPr>
            <w:tcW w:w="73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0,52</w:t>
            </w:r>
          </w:p>
        </w:tc>
        <w:tc>
          <w:tcPr>
            <w:tcW w:w="69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0,96</w:t>
            </w:r>
          </w:p>
        </w:tc>
        <w:tc>
          <w:tcPr>
            <w:tcW w:w="69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0,55</w:t>
            </w:r>
          </w:p>
        </w:tc>
      </w:tr>
      <w:tr w:rsidR="00E12253" w:rsidRPr="00FA2020" w:rsidTr="005C15D3">
        <w:trPr>
          <w:trHeight w:val="217"/>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-T</w:t>
            </w:r>
            <w:r w:rsidRPr="00FA2020">
              <w:rPr>
                <w:color w:val="000000"/>
                <w:sz w:val="22"/>
                <w:szCs w:val="22"/>
                <w:vertAlign w:val="subscript"/>
              </w:rPr>
              <w:t>0</w:t>
            </w:r>
          </w:p>
        </w:tc>
        <w:tc>
          <w:tcPr>
            <w:tcW w:w="1265"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1,4±0,8</w:t>
            </w:r>
          </w:p>
        </w:tc>
        <w:tc>
          <w:tcPr>
            <w:tcW w:w="126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1,3±1,0</w:t>
            </w:r>
          </w:p>
        </w:tc>
        <w:tc>
          <w:tcPr>
            <w:tcW w:w="122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1,1±0,8</w:t>
            </w:r>
          </w:p>
        </w:tc>
        <w:tc>
          <w:tcPr>
            <w:tcW w:w="73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0,30</w:t>
            </w:r>
          </w:p>
        </w:tc>
        <w:tc>
          <w:tcPr>
            <w:tcW w:w="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sidRPr="00FA2020">
              <w:rPr>
                <w:color w:val="9C0006"/>
                <w:sz w:val="22"/>
                <w:szCs w:val="22"/>
              </w:rPr>
              <w:t>0,00</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sidRPr="00FA2020">
              <w:rPr>
                <w:color w:val="9C0006"/>
                <w:sz w:val="22"/>
                <w:szCs w:val="22"/>
              </w:rPr>
              <w:t>0,02</w:t>
            </w:r>
          </w:p>
        </w:tc>
      </w:tr>
      <w:tr w:rsidR="00E12253" w:rsidRPr="00FA2020" w:rsidTr="005C15D3">
        <w:trPr>
          <w:trHeight w:val="205"/>
        </w:trPr>
        <w:tc>
          <w:tcPr>
            <w:tcW w:w="6593"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b/>
                <w:bCs/>
                <w:color w:val="000000"/>
                <w:sz w:val="22"/>
                <w:szCs w:val="22"/>
              </w:rPr>
            </w:pPr>
            <w:r w:rsidRPr="00FA2020">
              <w:rPr>
                <w:b/>
                <w:bCs/>
                <w:color w:val="000000"/>
                <w:sz w:val="22"/>
                <w:szCs w:val="22"/>
              </w:rPr>
              <w:t>Chiều cao (cm, X±SD)</w:t>
            </w:r>
          </w:p>
        </w:tc>
      </w:tr>
      <w:tr w:rsidR="00E12253" w:rsidRPr="00FA2020" w:rsidTr="005C15D3">
        <w:trPr>
          <w:trHeight w:val="209"/>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T</w:t>
            </w:r>
            <w:r w:rsidRPr="00FA2020">
              <w:rPr>
                <w:color w:val="000000"/>
                <w:sz w:val="22"/>
                <w:szCs w:val="22"/>
                <w:vertAlign w:val="subscript"/>
              </w:rPr>
              <w:t>0</w:t>
            </w:r>
          </w:p>
        </w:tc>
        <w:tc>
          <w:tcPr>
            <w:tcW w:w="1265"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117,5±7,0</w:t>
            </w:r>
          </w:p>
        </w:tc>
        <w:tc>
          <w:tcPr>
            <w:tcW w:w="126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117,57±6,6</w:t>
            </w:r>
          </w:p>
        </w:tc>
        <w:tc>
          <w:tcPr>
            <w:tcW w:w="122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117,7±6,9</w:t>
            </w:r>
          </w:p>
        </w:tc>
        <w:tc>
          <w:tcPr>
            <w:tcW w:w="73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0,87</w:t>
            </w:r>
          </w:p>
        </w:tc>
        <w:tc>
          <w:tcPr>
            <w:tcW w:w="69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0,78</w:t>
            </w:r>
          </w:p>
        </w:tc>
        <w:tc>
          <w:tcPr>
            <w:tcW w:w="69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0,91</w:t>
            </w:r>
          </w:p>
        </w:tc>
      </w:tr>
      <w:tr w:rsidR="00E12253" w:rsidRPr="00FA2020" w:rsidTr="005C15D3">
        <w:trPr>
          <w:trHeight w:val="18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T</w:t>
            </w:r>
            <w:r w:rsidRPr="00FA2020">
              <w:rPr>
                <w:color w:val="000000"/>
                <w:sz w:val="22"/>
                <w:szCs w:val="22"/>
                <w:vertAlign w:val="subscript"/>
              </w:rPr>
              <w:t>6</w:t>
            </w:r>
          </w:p>
        </w:tc>
        <w:tc>
          <w:tcPr>
            <w:tcW w:w="1265"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120,3±7,1</w:t>
            </w:r>
          </w:p>
        </w:tc>
        <w:tc>
          <w:tcPr>
            <w:tcW w:w="126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120,21±6,7</w:t>
            </w:r>
          </w:p>
        </w:tc>
        <w:tc>
          <w:tcPr>
            <w:tcW w:w="122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120,0±6,9</w:t>
            </w:r>
          </w:p>
        </w:tc>
        <w:tc>
          <w:tcPr>
            <w:tcW w:w="73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0,96</w:t>
            </w:r>
          </w:p>
        </w:tc>
        <w:tc>
          <w:tcPr>
            <w:tcW w:w="69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0,76</w:t>
            </w:r>
          </w:p>
        </w:tc>
        <w:tc>
          <w:tcPr>
            <w:tcW w:w="69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0,80</w:t>
            </w:r>
          </w:p>
        </w:tc>
      </w:tr>
      <w:tr w:rsidR="00E12253" w:rsidRPr="00FA2020" w:rsidTr="005C15D3">
        <w:trPr>
          <w:trHeight w:val="17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-T</w:t>
            </w:r>
            <w:r w:rsidRPr="00FA2020">
              <w:rPr>
                <w:color w:val="000000"/>
                <w:sz w:val="22"/>
                <w:szCs w:val="22"/>
                <w:vertAlign w:val="subscript"/>
              </w:rPr>
              <w:t>0</w:t>
            </w:r>
          </w:p>
        </w:tc>
        <w:tc>
          <w:tcPr>
            <w:tcW w:w="1265"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2,9±0,6</w:t>
            </w:r>
          </w:p>
        </w:tc>
        <w:tc>
          <w:tcPr>
            <w:tcW w:w="126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2,7±0,9</w:t>
            </w:r>
          </w:p>
        </w:tc>
        <w:tc>
          <w:tcPr>
            <w:tcW w:w="122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2,5±0,7</w:t>
            </w:r>
          </w:p>
        </w:tc>
        <w:tc>
          <w:tcPr>
            <w:tcW w:w="73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Pr>
                <w:color w:val="9C0006"/>
                <w:sz w:val="22"/>
                <w:szCs w:val="22"/>
              </w:rPr>
              <w:t>0,01</w:t>
            </w:r>
          </w:p>
        </w:tc>
        <w:tc>
          <w:tcPr>
            <w:tcW w:w="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sidRPr="00FA2020">
              <w:rPr>
                <w:color w:val="9C0006"/>
                <w:sz w:val="22"/>
                <w:szCs w:val="22"/>
              </w:rPr>
              <w:t>0,00</w:t>
            </w:r>
          </w:p>
        </w:tc>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sidRPr="00FA2020">
              <w:rPr>
                <w:color w:val="9C0006"/>
                <w:sz w:val="22"/>
                <w:szCs w:val="22"/>
              </w:rPr>
              <w:t>0,00</w:t>
            </w:r>
          </w:p>
        </w:tc>
      </w:tr>
    </w:tbl>
    <w:p w:rsidR="00E12253" w:rsidRPr="00165893" w:rsidRDefault="00E12253" w:rsidP="00E12253">
      <w:pPr>
        <w:spacing w:before="0" w:after="0" w:line="340" w:lineRule="exact"/>
        <w:ind w:firstLine="0"/>
        <w:rPr>
          <w:color w:val="000000"/>
          <w:sz w:val="22"/>
          <w:szCs w:val="22"/>
        </w:rPr>
      </w:pPr>
      <w:r w:rsidRPr="00165893">
        <w:rPr>
          <w:color w:val="000000"/>
          <w:sz w:val="22"/>
          <w:szCs w:val="22"/>
        </w:rPr>
        <w:t>1: Nhóm Can thiệp vs Nhóm Chứng ăn</w:t>
      </w:r>
      <w:r>
        <w:rPr>
          <w:color w:val="000000"/>
          <w:sz w:val="22"/>
          <w:szCs w:val="22"/>
        </w:rPr>
        <w:t xml:space="preserve">; </w:t>
      </w:r>
      <w:r w:rsidRPr="00165893">
        <w:rPr>
          <w:color w:val="000000"/>
          <w:sz w:val="22"/>
          <w:szCs w:val="22"/>
        </w:rPr>
        <w:t>2: Nhóm</w:t>
      </w:r>
      <w:r>
        <w:rPr>
          <w:color w:val="000000"/>
          <w:sz w:val="22"/>
          <w:szCs w:val="22"/>
        </w:rPr>
        <w:t xml:space="preserve"> Can thiệp vs Nhóm Chứng không; </w:t>
      </w:r>
      <w:r w:rsidRPr="00165893">
        <w:rPr>
          <w:color w:val="000000"/>
          <w:sz w:val="22"/>
          <w:szCs w:val="22"/>
        </w:rPr>
        <w:t>3: Nhóm Chứng ăn vs Nhóm Chứng không</w:t>
      </w:r>
    </w:p>
    <w:p w:rsidR="00E12253" w:rsidRPr="00FA2020" w:rsidRDefault="00E12253" w:rsidP="00E12253">
      <w:pPr>
        <w:spacing w:before="0" w:after="0" w:line="340" w:lineRule="exact"/>
        <w:ind w:firstLine="0"/>
        <w:rPr>
          <w:sz w:val="22"/>
          <w:szCs w:val="22"/>
        </w:rPr>
      </w:pPr>
      <w:r>
        <w:rPr>
          <w:sz w:val="22"/>
          <w:szCs w:val="22"/>
        </w:rPr>
        <w:lastRenderedPageBreak/>
        <w:t>Bảng 3.3</w:t>
      </w:r>
      <w:r w:rsidRPr="00FA2020">
        <w:rPr>
          <w:sz w:val="22"/>
          <w:szCs w:val="22"/>
        </w:rPr>
        <w:t xml:space="preserve"> cho thấy h</w:t>
      </w:r>
      <w:r w:rsidRPr="00FA2020">
        <w:rPr>
          <w:bCs/>
          <w:color w:val="000000"/>
          <w:sz w:val="22"/>
          <w:szCs w:val="22"/>
        </w:rPr>
        <w:t>iệu quả trên chỉ số cân nặng và chiều cao trung bình sau 6 tháng can thiệp (T</w:t>
      </w:r>
      <w:r w:rsidRPr="00FA2020">
        <w:rPr>
          <w:bCs/>
          <w:color w:val="000000"/>
          <w:sz w:val="22"/>
          <w:szCs w:val="22"/>
          <w:vertAlign w:val="subscript"/>
        </w:rPr>
        <w:t>0</w:t>
      </w:r>
      <w:r w:rsidRPr="00FA2020">
        <w:rPr>
          <w:bCs/>
          <w:color w:val="000000"/>
          <w:sz w:val="22"/>
          <w:szCs w:val="22"/>
        </w:rPr>
        <w:t>-T</w:t>
      </w:r>
      <w:r w:rsidRPr="00FA2020">
        <w:rPr>
          <w:bCs/>
          <w:color w:val="000000"/>
          <w:sz w:val="22"/>
          <w:szCs w:val="22"/>
          <w:vertAlign w:val="subscript"/>
        </w:rPr>
        <w:t>6</w:t>
      </w:r>
      <w:r w:rsidRPr="00FA2020">
        <w:rPr>
          <w:bCs/>
          <w:color w:val="000000"/>
          <w:sz w:val="22"/>
          <w:szCs w:val="22"/>
        </w:rPr>
        <w:t>).</w:t>
      </w:r>
      <w:r>
        <w:rPr>
          <w:sz w:val="22"/>
          <w:szCs w:val="22"/>
        </w:rPr>
        <w:t xml:space="preserve"> Chúng tôi nhận thấy</w:t>
      </w:r>
      <w:r w:rsidRPr="00FA2020">
        <w:rPr>
          <w:sz w:val="22"/>
          <w:szCs w:val="22"/>
        </w:rPr>
        <w:t xml:space="preserve"> sự thay đổ</w:t>
      </w:r>
      <w:r>
        <w:rPr>
          <w:sz w:val="22"/>
          <w:szCs w:val="22"/>
        </w:rPr>
        <w:t>i</w:t>
      </w:r>
      <w:r w:rsidRPr="008657AA">
        <w:rPr>
          <w:sz w:val="22"/>
          <w:szCs w:val="22"/>
        </w:rPr>
        <w:t xml:space="preserve"> </w:t>
      </w:r>
      <w:r>
        <w:rPr>
          <w:sz w:val="22"/>
          <w:szCs w:val="22"/>
        </w:rPr>
        <w:t xml:space="preserve">về </w:t>
      </w:r>
      <w:r w:rsidRPr="00FA2020">
        <w:rPr>
          <w:sz w:val="22"/>
          <w:szCs w:val="22"/>
        </w:rPr>
        <w:t>cân nặng trung bình</w:t>
      </w:r>
      <w:r>
        <w:rPr>
          <w:sz w:val="22"/>
          <w:szCs w:val="22"/>
        </w:rPr>
        <w:t xml:space="preserve"> có ý nghĩa thống kê </w:t>
      </w:r>
      <w:r w:rsidRPr="00FA2020">
        <w:rPr>
          <w:sz w:val="22"/>
          <w:szCs w:val="22"/>
        </w:rPr>
        <w:t xml:space="preserve">giữa nhóm Can thiệp và nhóm Chứng ăn so với nhóm Chứng không (p&lt;0,05). Ngoài ra, </w:t>
      </w:r>
      <w:r>
        <w:rPr>
          <w:sz w:val="22"/>
          <w:szCs w:val="22"/>
        </w:rPr>
        <w:t xml:space="preserve">sự thay đổi </w:t>
      </w:r>
      <w:r w:rsidRPr="00FA2020">
        <w:rPr>
          <w:sz w:val="22"/>
          <w:szCs w:val="22"/>
        </w:rPr>
        <w:t>chiều cao</w:t>
      </w:r>
      <w:r>
        <w:rPr>
          <w:sz w:val="22"/>
          <w:szCs w:val="22"/>
        </w:rPr>
        <w:t xml:space="preserve"> trung bình cũng</w:t>
      </w:r>
      <w:r w:rsidRPr="00FA2020">
        <w:rPr>
          <w:sz w:val="22"/>
          <w:szCs w:val="22"/>
        </w:rPr>
        <w:t xml:space="preserve"> có ý nghĩa thống kê giữa nhóm Can thiệp và nhóm Chứng ăn so với nhóm Chứng không cũng như giữa nhóm Can thiệp so với nhóm Chứng ăn (p&lt;0,05).</w:t>
      </w:r>
    </w:p>
    <w:p w:rsidR="00E12253" w:rsidRDefault="00E12253" w:rsidP="00E12253">
      <w:pPr>
        <w:spacing w:before="0" w:after="0" w:line="340" w:lineRule="exact"/>
        <w:ind w:firstLine="0"/>
        <w:rPr>
          <w:b/>
          <w:bCs/>
          <w:color w:val="000000"/>
          <w:sz w:val="22"/>
          <w:szCs w:val="22"/>
        </w:rPr>
      </w:pPr>
      <w:r w:rsidRPr="00FA2020">
        <w:rPr>
          <w:b/>
          <w:bCs/>
          <w:color w:val="000000"/>
          <w:sz w:val="22"/>
          <w:szCs w:val="22"/>
        </w:rPr>
        <w:t>3.2.2. Hiệu quả can thiệp đến chỉ số Z-score</w:t>
      </w:r>
    </w:p>
    <w:tbl>
      <w:tblPr>
        <w:tblW w:w="6805" w:type="dxa"/>
        <w:tblInd w:w="-284" w:type="dxa"/>
        <w:tblLayout w:type="fixed"/>
        <w:tblLook w:val="04A0" w:firstRow="1" w:lastRow="0" w:firstColumn="1" w:lastColumn="0" w:noHBand="0" w:noVBand="1"/>
      </w:tblPr>
      <w:tblGrid>
        <w:gridCol w:w="851"/>
        <w:gridCol w:w="1276"/>
        <w:gridCol w:w="1276"/>
        <w:gridCol w:w="1276"/>
        <w:gridCol w:w="708"/>
        <w:gridCol w:w="709"/>
        <w:gridCol w:w="709"/>
      </w:tblGrid>
      <w:tr w:rsidR="00E12253" w:rsidRPr="00FA2020" w:rsidTr="005C15D3">
        <w:trPr>
          <w:trHeight w:val="287"/>
        </w:trPr>
        <w:tc>
          <w:tcPr>
            <w:tcW w:w="6805" w:type="dxa"/>
            <w:gridSpan w:val="7"/>
            <w:tcBorders>
              <w:top w:val="nil"/>
              <w:left w:val="nil"/>
              <w:bottom w:val="single" w:sz="8" w:space="0" w:color="auto"/>
              <w:right w:val="nil"/>
            </w:tcBorders>
            <w:shd w:val="clear" w:color="auto" w:fill="auto"/>
            <w:noWrap/>
            <w:vAlign w:val="center"/>
            <w:hideMark/>
          </w:tcPr>
          <w:p w:rsidR="00E12253" w:rsidRPr="00FA2020" w:rsidRDefault="00E12253" w:rsidP="005C15D3">
            <w:pPr>
              <w:spacing w:before="0" w:after="0" w:line="340" w:lineRule="exact"/>
              <w:ind w:firstLine="0"/>
              <w:rPr>
                <w:b/>
                <w:bCs/>
                <w:color w:val="000000"/>
                <w:sz w:val="22"/>
                <w:szCs w:val="22"/>
              </w:rPr>
            </w:pPr>
            <w:r w:rsidRPr="00FA2020">
              <w:rPr>
                <w:sz w:val="22"/>
                <w:szCs w:val="22"/>
              </w:rPr>
              <w:br w:type="page"/>
            </w:r>
            <w:r>
              <w:rPr>
                <w:b/>
                <w:bCs/>
                <w:color w:val="000000"/>
                <w:sz w:val="22"/>
                <w:szCs w:val="22"/>
              </w:rPr>
              <w:t>Bảng 3.4</w:t>
            </w:r>
            <w:r w:rsidRPr="00FA2020">
              <w:rPr>
                <w:b/>
                <w:bCs/>
                <w:color w:val="000000"/>
                <w:sz w:val="22"/>
                <w:szCs w:val="22"/>
              </w:rPr>
              <w:t>. Hiệu quả về chỉ số Z-score nh</w:t>
            </w:r>
            <w:r>
              <w:rPr>
                <w:b/>
                <w:bCs/>
                <w:color w:val="000000"/>
                <w:sz w:val="22"/>
                <w:szCs w:val="22"/>
              </w:rPr>
              <w:t>ân trắc sau 6 tháng can thiệp</w:t>
            </w:r>
          </w:p>
        </w:tc>
      </w:tr>
      <w:tr w:rsidR="00E12253" w:rsidRPr="00FA2020" w:rsidTr="005C15D3">
        <w:trPr>
          <w:trHeight w:val="276"/>
        </w:trPr>
        <w:tc>
          <w:tcPr>
            <w:tcW w:w="85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jc w:val="center"/>
              <w:rPr>
                <w:b/>
                <w:bCs/>
                <w:color w:val="000000"/>
                <w:sz w:val="22"/>
                <w:szCs w:val="22"/>
              </w:rPr>
            </w:pPr>
            <w:r w:rsidRPr="00FA2020">
              <w:rPr>
                <w:b/>
                <w:bCs/>
                <w:color w:val="000000"/>
                <w:sz w:val="22"/>
                <w:szCs w:val="22"/>
              </w:rPr>
              <w:t>Các chỉ số</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Can thiệp</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Chứng ăn</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Chứng không</w:t>
            </w:r>
          </w:p>
        </w:tc>
        <w:tc>
          <w:tcPr>
            <w:tcW w:w="2126" w:type="dxa"/>
            <w:gridSpan w:val="3"/>
            <w:tcBorders>
              <w:top w:val="single" w:sz="8" w:space="0" w:color="auto"/>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b/>
                <w:bCs/>
                <w:color w:val="000000"/>
                <w:sz w:val="22"/>
                <w:szCs w:val="22"/>
              </w:rPr>
            </w:pPr>
            <w:r w:rsidRPr="00FA2020">
              <w:rPr>
                <w:b/>
                <w:bCs/>
                <w:color w:val="000000"/>
                <w:sz w:val="22"/>
                <w:szCs w:val="22"/>
              </w:rPr>
              <w:t>p (t-test)</w:t>
            </w:r>
          </w:p>
        </w:tc>
      </w:tr>
      <w:tr w:rsidR="00E12253" w:rsidRPr="00FA2020" w:rsidTr="005C15D3">
        <w:trPr>
          <w:trHeight w:val="360"/>
        </w:trPr>
        <w:tc>
          <w:tcPr>
            <w:tcW w:w="851" w:type="dxa"/>
            <w:vMerge/>
            <w:tcBorders>
              <w:top w:val="nil"/>
              <w:left w:val="single" w:sz="8" w:space="0" w:color="auto"/>
              <w:bottom w:val="single" w:sz="8" w:space="0" w:color="auto"/>
              <w:right w:val="single" w:sz="8" w:space="0" w:color="auto"/>
            </w:tcBorders>
            <w:vAlign w:val="center"/>
            <w:hideMark/>
          </w:tcPr>
          <w:p w:rsidR="00E12253" w:rsidRPr="00FA2020" w:rsidRDefault="00E12253" w:rsidP="005C15D3">
            <w:pPr>
              <w:spacing w:before="0" w:after="0" w:line="240" w:lineRule="auto"/>
              <w:ind w:firstLine="19"/>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r w:rsidRPr="00FA2020">
              <w:rPr>
                <w:color w:val="000000"/>
                <w:sz w:val="22"/>
                <w:szCs w:val="22"/>
              </w:rPr>
              <w:t xml:space="preserve"> (n=185)</w:t>
            </w:r>
          </w:p>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 xml:space="preserve"> (n=176)</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r w:rsidRPr="00FA2020">
              <w:rPr>
                <w:color w:val="000000"/>
                <w:sz w:val="22"/>
                <w:szCs w:val="22"/>
              </w:rPr>
              <w:t xml:space="preserve"> (n=185)</w:t>
            </w:r>
          </w:p>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 xml:space="preserve"> (n=178)</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0</w:t>
            </w:r>
            <w:r w:rsidRPr="00FA2020">
              <w:rPr>
                <w:color w:val="000000"/>
                <w:sz w:val="22"/>
                <w:szCs w:val="22"/>
              </w:rPr>
              <w:t xml:space="preserve"> (n=187)</w:t>
            </w:r>
          </w:p>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 xml:space="preserve"> (n=183)</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2</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3</w:t>
            </w:r>
          </w:p>
        </w:tc>
      </w:tr>
      <w:tr w:rsidR="00E12253" w:rsidRPr="00FA2020" w:rsidTr="005C15D3">
        <w:trPr>
          <w:trHeight w:val="189"/>
        </w:trPr>
        <w:tc>
          <w:tcPr>
            <w:tcW w:w="6805"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b/>
                <w:bCs/>
                <w:color w:val="000000"/>
                <w:sz w:val="22"/>
                <w:szCs w:val="22"/>
              </w:rPr>
            </w:pPr>
            <w:r w:rsidRPr="00FA2020">
              <w:rPr>
                <w:b/>
                <w:bCs/>
                <w:color w:val="000000"/>
                <w:sz w:val="22"/>
                <w:szCs w:val="22"/>
              </w:rPr>
              <w:t>Z-score CN/T (X±SD)</w:t>
            </w:r>
          </w:p>
        </w:tc>
      </w:tr>
      <w:tr w:rsidR="00E12253" w:rsidRPr="00FA2020" w:rsidTr="005C15D3">
        <w:trPr>
          <w:trHeight w:val="12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0</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-1,1±1,09</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-1,16±0,95</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-1,04±1,05</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0,36</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0,81</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0,25</w:t>
            </w:r>
          </w:p>
        </w:tc>
      </w:tr>
      <w:tr w:rsidR="00E12253" w:rsidRPr="00FA2020" w:rsidTr="005C15D3">
        <w:trPr>
          <w:trHeight w:val="13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6</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-0,93±1,13</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-1,04±1</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-0,98±1,07</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0,34</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0,66</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0,59</w:t>
            </w:r>
          </w:p>
        </w:tc>
      </w:tr>
      <w:tr w:rsidR="00E12253" w:rsidRPr="00FA2020" w:rsidTr="005C15D3">
        <w:trPr>
          <w:trHeight w:val="276"/>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-T</w:t>
            </w:r>
            <w:r w:rsidRPr="00FA2020">
              <w:rPr>
                <w:color w:val="000000"/>
                <w:sz w:val="22"/>
                <w:szCs w:val="22"/>
                <w:vertAlign w:val="subscript"/>
              </w:rPr>
              <w:t>0</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0,13±0,21</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0,1±0,27</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0,04±0,21</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0,25</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Pr>
                <w:color w:val="9C0006"/>
                <w:sz w:val="22"/>
                <w:szCs w:val="22"/>
              </w:rPr>
              <w:t>0,00</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Pr>
                <w:color w:val="9C0006"/>
                <w:sz w:val="22"/>
                <w:szCs w:val="22"/>
              </w:rPr>
              <w:t>0,02</w:t>
            </w:r>
          </w:p>
        </w:tc>
      </w:tr>
      <w:tr w:rsidR="00E12253" w:rsidRPr="00FA2020" w:rsidTr="005C15D3">
        <w:trPr>
          <w:trHeight w:val="252"/>
        </w:trPr>
        <w:tc>
          <w:tcPr>
            <w:tcW w:w="6805"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b/>
                <w:bCs/>
                <w:color w:val="000000"/>
                <w:sz w:val="22"/>
                <w:szCs w:val="22"/>
              </w:rPr>
            </w:pPr>
            <w:r w:rsidRPr="00FA2020">
              <w:rPr>
                <w:b/>
                <w:bCs/>
                <w:color w:val="000000"/>
                <w:sz w:val="22"/>
                <w:szCs w:val="22"/>
              </w:rPr>
              <w:t>Z-score CC/T( X±SD)</w:t>
            </w:r>
          </w:p>
        </w:tc>
      </w:tr>
      <w:tr w:rsidR="00E12253" w:rsidRPr="00FA2020" w:rsidTr="005C15D3">
        <w:trPr>
          <w:trHeight w:val="257"/>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0</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-1,26±0,92</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-1,3±0,83</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-1,24±0,9</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0,67</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0,82</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0,52</w:t>
            </w:r>
          </w:p>
        </w:tc>
      </w:tr>
      <w:tr w:rsidR="00E12253" w:rsidRPr="00FA2020" w:rsidTr="005C15D3">
        <w:trPr>
          <w:trHeight w:val="232"/>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6</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-1,19±0,94</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-1,25±0,84</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-1,2±0,91</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0,55</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0,96</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0,58</w:t>
            </w:r>
          </w:p>
        </w:tc>
      </w:tr>
      <w:tr w:rsidR="00E12253" w:rsidRPr="00FA2020" w:rsidTr="005C15D3">
        <w:trPr>
          <w:trHeight w:val="22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-T</w:t>
            </w:r>
            <w:r w:rsidRPr="00FA2020">
              <w:rPr>
                <w:color w:val="000000"/>
                <w:sz w:val="22"/>
                <w:szCs w:val="22"/>
                <w:vertAlign w:val="subscript"/>
              </w:rPr>
              <w:t>0</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0,1±0,11</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0,06±0,16</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0,04±0,12</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Pr>
                <w:color w:val="9C0006"/>
                <w:sz w:val="22"/>
                <w:szCs w:val="22"/>
              </w:rPr>
              <w:t>0,00</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Pr>
                <w:color w:val="9C0006"/>
                <w:sz w:val="22"/>
                <w:szCs w:val="22"/>
              </w:rPr>
              <w:t>0,00</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0,11</w:t>
            </w:r>
          </w:p>
        </w:tc>
      </w:tr>
      <w:tr w:rsidR="00E12253" w:rsidRPr="00FA2020" w:rsidTr="005C15D3">
        <w:trPr>
          <w:trHeight w:val="211"/>
        </w:trPr>
        <w:tc>
          <w:tcPr>
            <w:tcW w:w="6805"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rPr>
                <w:b/>
                <w:bCs/>
                <w:color w:val="000000"/>
                <w:sz w:val="22"/>
                <w:szCs w:val="22"/>
              </w:rPr>
            </w:pPr>
            <w:r w:rsidRPr="00FA2020">
              <w:rPr>
                <w:b/>
                <w:bCs/>
                <w:color w:val="000000"/>
                <w:sz w:val="22"/>
                <w:szCs w:val="22"/>
              </w:rPr>
              <w:t>Z-score BMI/T (X±SD)</w:t>
            </w:r>
          </w:p>
        </w:tc>
      </w:tr>
      <w:tr w:rsidR="00E12253" w:rsidRPr="00FA2020" w:rsidTr="005C15D3">
        <w:trPr>
          <w:trHeight w:val="201"/>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0</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-0,4±1,03</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-0,52±0,89</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-0,55±0,98</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0,22</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0,13</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0,79</w:t>
            </w:r>
          </w:p>
        </w:tc>
      </w:tr>
      <w:tr w:rsidR="00E12253" w:rsidRPr="00FA2020" w:rsidTr="005C15D3">
        <w:trPr>
          <w:trHeight w:val="177"/>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6</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-0,34±1,06</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-0,45±0,92</w:t>
            </w:r>
          </w:p>
        </w:tc>
        <w:tc>
          <w:tcPr>
            <w:tcW w:w="1276"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-0,33±1</w:t>
            </w:r>
          </w:p>
        </w:tc>
        <w:tc>
          <w:tcPr>
            <w:tcW w:w="708"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0,31</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0,88</w:t>
            </w:r>
          </w:p>
        </w:tc>
        <w:tc>
          <w:tcPr>
            <w:tcW w:w="709" w:type="dxa"/>
            <w:tcBorders>
              <w:top w:val="nil"/>
              <w:left w:val="nil"/>
              <w:bottom w:val="single" w:sz="8"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0,25</w:t>
            </w:r>
          </w:p>
        </w:tc>
      </w:tr>
      <w:tr w:rsidR="00E12253" w:rsidRPr="00FA2020" w:rsidTr="005C15D3">
        <w:trPr>
          <w:trHeight w:val="12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19"/>
              <w:rPr>
                <w:color w:val="000000"/>
                <w:sz w:val="22"/>
                <w:szCs w:val="22"/>
              </w:rPr>
            </w:pPr>
            <w:r w:rsidRPr="00FA2020">
              <w:rPr>
                <w:color w:val="000000"/>
                <w:sz w:val="22"/>
                <w:szCs w:val="22"/>
              </w:rPr>
              <w:t>T</w:t>
            </w:r>
            <w:r w:rsidRPr="00FA2020">
              <w:rPr>
                <w:color w:val="000000"/>
                <w:sz w:val="22"/>
                <w:szCs w:val="22"/>
                <w:vertAlign w:val="subscript"/>
              </w:rPr>
              <w:t>6</w:t>
            </w:r>
            <w:r w:rsidRPr="00FA2020">
              <w:rPr>
                <w:color w:val="000000"/>
                <w:sz w:val="22"/>
                <w:szCs w:val="22"/>
              </w:rPr>
              <w:t>-T</w:t>
            </w:r>
            <w:r w:rsidRPr="00FA2020">
              <w:rPr>
                <w:color w:val="000000"/>
                <w:sz w:val="22"/>
                <w:szCs w:val="22"/>
                <w:vertAlign w:val="subscript"/>
              </w:rPr>
              <w:t>0</w:t>
            </w:r>
          </w:p>
        </w:tc>
        <w:tc>
          <w:tcPr>
            <w:tcW w:w="1276" w:type="dxa"/>
            <w:tcBorders>
              <w:top w:val="nil"/>
              <w:left w:val="nil"/>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0,07±0,28</w:t>
            </w:r>
          </w:p>
        </w:tc>
        <w:tc>
          <w:tcPr>
            <w:tcW w:w="1276" w:type="dxa"/>
            <w:tcBorders>
              <w:top w:val="nil"/>
              <w:left w:val="nil"/>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0,07±0,33</w:t>
            </w:r>
          </w:p>
        </w:tc>
        <w:tc>
          <w:tcPr>
            <w:tcW w:w="1276" w:type="dxa"/>
            <w:tcBorders>
              <w:top w:val="nil"/>
              <w:left w:val="nil"/>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sidRPr="00FA2020">
              <w:rPr>
                <w:color w:val="000000"/>
                <w:sz w:val="22"/>
                <w:szCs w:val="22"/>
              </w:rPr>
              <w:t>0,21±0,3</w:t>
            </w:r>
          </w:p>
        </w:tc>
        <w:tc>
          <w:tcPr>
            <w:tcW w:w="708" w:type="dxa"/>
            <w:tcBorders>
              <w:top w:val="nil"/>
              <w:left w:val="nil"/>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000000"/>
                <w:sz w:val="22"/>
                <w:szCs w:val="22"/>
              </w:rPr>
            </w:pPr>
            <w:r>
              <w:rPr>
                <w:color w:val="000000"/>
                <w:sz w:val="22"/>
                <w:szCs w:val="22"/>
              </w:rPr>
              <w:t>0,97</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Pr>
                <w:color w:val="9C0006"/>
                <w:sz w:val="22"/>
                <w:szCs w:val="22"/>
              </w:rPr>
              <w:t>0,00</w:t>
            </w:r>
          </w:p>
        </w:tc>
        <w:tc>
          <w:tcPr>
            <w:tcW w:w="709" w:type="dxa"/>
            <w:tcBorders>
              <w:top w:val="nil"/>
              <w:left w:val="nil"/>
              <w:bottom w:val="single" w:sz="4" w:space="0" w:color="auto"/>
              <w:right w:val="single" w:sz="8" w:space="0" w:color="auto"/>
            </w:tcBorders>
            <w:shd w:val="clear" w:color="auto" w:fill="auto"/>
            <w:noWrap/>
            <w:vAlign w:val="center"/>
            <w:hideMark/>
          </w:tcPr>
          <w:p w:rsidR="00E12253" w:rsidRPr="00FA2020" w:rsidRDefault="00E12253" w:rsidP="005C15D3">
            <w:pPr>
              <w:spacing w:before="0" w:after="0" w:line="240" w:lineRule="auto"/>
              <w:ind w:firstLine="0"/>
              <w:jc w:val="center"/>
              <w:rPr>
                <w:color w:val="9C0006"/>
                <w:sz w:val="22"/>
                <w:szCs w:val="22"/>
              </w:rPr>
            </w:pPr>
            <w:r>
              <w:rPr>
                <w:color w:val="9C0006"/>
                <w:sz w:val="22"/>
                <w:szCs w:val="22"/>
              </w:rPr>
              <w:t>0,00</w:t>
            </w:r>
          </w:p>
        </w:tc>
      </w:tr>
      <w:tr w:rsidR="00E12253" w:rsidRPr="00FA2020" w:rsidTr="005C15D3">
        <w:trPr>
          <w:trHeight w:val="385"/>
        </w:trPr>
        <w:tc>
          <w:tcPr>
            <w:tcW w:w="6805" w:type="dxa"/>
            <w:gridSpan w:val="7"/>
            <w:tcBorders>
              <w:top w:val="single" w:sz="4" w:space="0" w:color="auto"/>
            </w:tcBorders>
            <w:shd w:val="clear" w:color="auto" w:fill="auto"/>
            <w:noWrap/>
            <w:vAlign w:val="center"/>
          </w:tcPr>
          <w:p w:rsidR="00E12253" w:rsidRPr="00FA2020" w:rsidRDefault="00E12253" w:rsidP="005C15D3">
            <w:pPr>
              <w:spacing w:before="0" w:after="0" w:line="240" w:lineRule="auto"/>
              <w:ind w:firstLine="0"/>
              <w:rPr>
                <w:b/>
                <w:color w:val="000000"/>
                <w:sz w:val="22"/>
                <w:szCs w:val="22"/>
              </w:rPr>
            </w:pPr>
            <w:r w:rsidRPr="00165893">
              <w:rPr>
                <w:color w:val="000000"/>
                <w:sz w:val="22"/>
                <w:szCs w:val="22"/>
              </w:rPr>
              <w:t>1: Nhóm Can thiệp vs Nhóm Chứng ăn</w:t>
            </w:r>
            <w:r>
              <w:rPr>
                <w:color w:val="000000"/>
                <w:sz w:val="22"/>
                <w:szCs w:val="22"/>
              </w:rPr>
              <w:t xml:space="preserve">; </w:t>
            </w:r>
            <w:r w:rsidRPr="00165893">
              <w:rPr>
                <w:color w:val="000000"/>
                <w:sz w:val="22"/>
                <w:szCs w:val="22"/>
              </w:rPr>
              <w:t>2: Nhóm</w:t>
            </w:r>
            <w:r>
              <w:rPr>
                <w:color w:val="000000"/>
                <w:sz w:val="22"/>
                <w:szCs w:val="22"/>
              </w:rPr>
              <w:t xml:space="preserve"> Can thiệp vs Nhóm Chứng không; </w:t>
            </w:r>
            <w:r w:rsidRPr="00165893">
              <w:rPr>
                <w:color w:val="000000"/>
                <w:sz w:val="22"/>
                <w:szCs w:val="22"/>
              </w:rPr>
              <w:t>3: Nhóm Chứng ăn vs Nhóm Chứng không</w:t>
            </w:r>
          </w:p>
        </w:tc>
      </w:tr>
    </w:tbl>
    <w:p w:rsidR="00E12253" w:rsidRDefault="00E12253" w:rsidP="00E12253">
      <w:pPr>
        <w:spacing w:before="0" w:after="0" w:line="340" w:lineRule="exact"/>
        <w:ind w:firstLine="0"/>
        <w:rPr>
          <w:sz w:val="22"/>
          <w:szCs w:val="22"/>
        </w:rPr>
      </w:pPr>
      <w:r>
        <w:rPr>
          <w:sz w:val="22"/>
          <w:szCs w:val="22"/>
        </w:rPr>
        <w:t>Bảng 3.4</w:t>
      </w:r>
      <w:r w:rsidRPr="00FA2020">
        <w:rPr>
          <w:sz w:val="22"/>
          <w:szCs w:val="22"/>
        </w:rPr>
        <w:t xml:space="preserve"> cho thấy h</w:t>
      </w:r>
      <w:r w:rsidRPr="00FA2020">
        <w:rPr>
          <w:bCs/>
          <w:color w:val="000000"/>
          <w:sz w:val="22"/>
          <w:szCs w:val="22"/>
        </w:rPr>
        <w:t>iệu quả trên các chỉ số Z-score nhân trắc sau 6 tháng can thiệp (T</w:t>
      </w:r>
      <w:r w:rsidRPr="00FA2020">
        <w:rPr>
          <w:bCs/>
          <w:color w:val="000000"/>
          <w:sz w:val="22"/>
          <w:szCs w:val="22"/>
          <w:vertAlign w:val="subscript"/>
        </w:rPr>
        <w:t>0</w:t>
      </w:r>
      <w:r w:rsidRPr="00FA2020">
        <w:rPr>
          <w:bCs/>
          <w:color w:val="000000"/>
          <w:sz w:val="22"/>
          <w:szCs w:val="22"/>
        </w:rPr>
        <w:t>-T</w:t>
      </w:r>
      <w:r w:rsidRPr="00FA2020">
        <w:rPr>
          <w:bCs/>
          <w:color w:val="000000"/>
          <w:sz w:val="22"/>
          <w:szCs w:val="22"/>
          <w:vertAlign w:val="subscript"/>
        </w:rPr>
        <w:t>6</w:t>
      </w:r>
      <w:r w:rsidRPr="00FA2020">
        <w:rPr>
          <w:bCs/>
          <w:color w:val="000000"/>
          <w:sz w:val="22"/>
          <w:szCs w:val="22"/>
        </w:rPr>
        <w:t>).</w:t>
      </w:r>
      <w:r>
        <w:rPr>
          <w:sz w:val="22"/>
          <w:szCs w:val="22"/>
        </w:rPr>
        <w:t xml:space="preserve"> Chúng tôi nhận thấy:</w:t>
      </w:r>
    </w:p>
    <w:p w:rsidR="00E12253" w:rsidRPr="00E64410" w:rsidRDefault="00E12253" w:rsidP="00E12253">
      <w:pPr>
        <w:spacing w:before="0" w:after="0" w:line="340" w:lineRule="exact"/>
        <w:ind w:firstLine="0"/>
        <w:rPr>
          <w:b/>
          <w:sz w:val="22"/>
          <w:szCs w:val="22"/>
        </w:rPr>
      </w:pPr>
      <w:r w:rsidRPr="00FA2020">
        <w:rPr>
          <w:b/>
          <w:sz w:val="22"/>
          <w:szCs w:val="22"/>
        </w:rPr>
        <w:lastRenderedPageBreak/>
        <w:t>Về Z-score CN/T trung bình:</w:t>
      </w:r>
      <w:r>
        <w:rPr>
          <w:sz w:val="22"/>
          <w:szCs w:val="22"/>
        </w:rPr>
        <w:t xml:space="preserve"> tăng có ý nghĩa</w:t>
      </w:r>
      <w:r w:rsidRPr="00FA2020">
        <w:rPr>
          <w:sz w:val="22"/>
          <w:szCs w:val="22"/>
        </w:rPr>
        <w:t xml:space="preserve"> giữa nhóm Can thiệp và nhóm Chứng ăn so với nhóm Chứng không (p&lt;0,05); không có ý nghĩa thống kê giữa nhóm Can thiệp và nhóm Chứng ăn (p&gt;0,05).</w:t>
      </w:r>
    </w:p>
    <w:p w:rsidR="00E12253" w:rsidRPr="00E64410" w:rsidRDefault="00E12253" w:rsidP="00E12253">
      <w:pPr>
        <w:spacing w:before="0" w:after="0" w:line="340" w:lineRule="exact"/>
        <w:ind w:firstLine="0"/>
        <w:rPr>
          <w:b/>
          <w:sz w:val="22"/>
          <w:szCs w:val="22"/>
        </w:rPr>
      </w:pPr>
      <w:r w:rsidRPr="00FA2020">
        <w:rPr>
          <w:b/>
          <w:sz w:val="22"/>
          <w:szCs w:val="22"/>
        </w:rPr>
        <w:t>Về Z-score CC/T trung bình:</w:t>
      </w:r>
      <w:r>
        <w:rPr>
          <w:b/>
          <w:sz w:val="22"/>
          <w:szCs w:val="22"/>
        </w:rPr>
        <w:t xml:space="preserve"> </w:t>
      </w:r>
      <w:r>
        <w:rPr>
          <w:sz w:val="22"/>
          <w:szCs w:val="22"/>
        </w:rPr>
        <w:t>tăng nhiều hơn có ý nghĩa</w:t>
      </w:r>
      <w:r w:rsidRPr="00FA2020">
        <w:rPr>
          <w:sz w:val="22"/>
          <w:szCs w:val="22"/>
        </w:rPr>
        <w:t xml:space="preserve"> giữa nhóm Can thiệp so với nhóm Chứng ăn lẫn nhóm Chứng không (p&lt;0,05); không có ý nghĩa thống kê giữa nhóm Chứng ăn so với nhóm Chứng không (p&gt;0,05).</w:t>
      </w:r>
    </w:p>
    <w:p w:rsidR="00E12253" w:rsidRDefault="00E12253" w:rsidP="00E12253">
      <w:pPr>
        <w:spacing w:before="0" w:after="0" w:line="340" w:lineRule="exact"/>
        <w:ind w:firstLine="0"/>
        <w:rPr>
          <w:sz w:val="22"/>
          <w:szCs w:val="22"/>
        </w:rPr>
      </w:pPr>
      <w:r w:rsidRPr="00FA2020">
        <w:rPr>
          <w:b/>
          <w:sz w:val="22"/>
          <w:szCs w:val="22"/>
        </w:rPr>
        <w:t>Về Z-score BMI/T trung bình:</w:t>
      </w:r>
      <w:r>
        <w:rPr>
          <w:b/>
          <w:sz w:val="22"/>
          <w:szCs w:val="22"/>
        </w:rPr>
        <w:t xml:space="preserve"> </w:t>
      </w:r>
      <w:r>
        <w:rPr>
          <w:sz w:val="22"/>
          <w:szCs w:val="22"/>
        </w:rPr>
        <w:t>tăng chậm hơn có ý nghĩa</w:t>
      </w:r>
      <w:r w:rsidRPr="00FA2020">
        <w:rPr>
          <w:sz w:val="22"/>
          <w:szCs w:val="22"/>
        </w:rPr>
        <w:t xml:space="preserve"> giữa nhóm Can thiệp và nhóm Chứng ăn so với nhóm Chứng không (p&lt;0,05); không có ý nghĩa thống kê giữa nhóm Can thiệp và nhóm Chứng ăn (p&gt;0,05).</w:t>
      </w:r>
    </w:p>
    <w:p w:rsidR="00E12253" w:rsidRPr="00326609" w:rsidRDefault="00E12253" w:rsidP="00E12253">
      <w:pPr>
        <w:spacing w:before="0" w:after="0" w:line="340" w:lineRule="exact"/>
        <w:ind w:firstLine="0"/>
        <w:rPr>
          <w:b/>
          <w:bCs/>
          <w:color w:val="000000"/>
          <w:sz w:val="22"/>
          <w:szCs w:val="22"/>
        </w:rPr>
      </w:pPr>
      <w:r>
        <w:rPr>
          <w:b/>
          <w:bCs/>
          <w:sz w:val="22"/>
          <w:szCs w:val="22"/>
        </w:rPr>
        <w:t>3.2.3</w:t>
      </w:r>
      <w:r w:rsidRPr="00326609">
        <w:rPr>
          <w:b/>
          <w:bCs/>
          <w:sz w:val="22"/>
          <w:szCs w:val="22"/>
        </w:rPr>
        <w:t xml:space="preserve">. Các chỉ số hiệu quả can thiệp đối với tình trạng dinh dưỡng sau 6 tháng can thiệp </w:t>
      </w:r>
      <w:r w:rsidRPr="00326609">
        <w:rPr>
          <w:b/>
          <w:bCs/>
          <w:color w:val="000000"/>
          <w:sz w:val="22"/>
          <w:szCs w:val="22"/>
        </w:rPr>
        <w:t>(T</w:t>
      </w:r>
      <w:r w:rsidRPr="00326609">
        <w:rPr>
          <w:b/>
          <w:bCs/>
          <w:color w:val="000000"/>
          <w:sz w:val="22"/>
          <w:szCs w:val="22"/>
          <w:vertAlign w:val="subscript"/>
        </w:rPr>
        <w:t>0</w:t>
      </w:r>
      <w:r w:rsidRPr="00326609">
        <w:rPr>
          <w:b/>
          <w:bCs/>
          <w:color w:val="000000"/>
          <w:sz w:val="22"/>
          <w:szCs w:val="22"/>
        </w:rPr>
        <w:t>-T</w:t>
      </w:r>
      <w:r w:rsidRPr="00326609">
        <w:rPr>
          <w:b/>
          <w:bCs/>
          <w:color w:val="000000"/>
          <w:sz w:val="22"/>
          <w:szCs w:val="22"/>
          <w:vertAlign w:val="subscript"/>
        </w:rPr>
        <w:t>6</w:t>
      </w:r>
      <w:r w:rsidRPr="00326609">
        <w:rPr>
          <w:b/>
          <w:bCs/>
          <w:color w:val="000000"/>
          <w:sz w:val="22"/>
          <w:szCs w:val="22"/>
        </w:rPr>
        <w:t>)</w:t>
      </w:r>
    </w:p>
    <w:p w:rsidR="00E12253" w:rsidRPr="00364F5E" w:rsidRDefault="00E12253" w:rsidP="00E12253">
      <w:pPr>
        <w:spacing w:before="0" w:after="0" w:line="340" w:lineRule="exact"/>
        <w:ind w:firstLine="0"/>
        <w:rPr>
          <w:sz w:val="22"/>
          <w:szCs w:val="22"/>
        </w:rPr>
      </w:pPr>
      <w:r w:rsidRPr="00326609">
        <w:rPr>
          <w:sz w:val="22"/>
          <w:szCs w:val="22"/>
        </w:rPr>
        <w:t xml:space="preserve">Chỉ số hiệu quả can thiệp được tính dựa vào các chỉ số mức giảm nguy cơ tuyệt đối </w:t>
      </w:r>
      <w:r>
        <w:rPr>
          <w:sz w:val="22"/>
          <w:szCs w:val="22"/>
        </w:rPr>
        <w:t xml:space="preserve">(ARR), nguy cơ tương đối (RR), tỉ số số chênh (OR) </w:t>
      </w:r>
      <w:r w:rsidRPr="00326609">
        <w:rPr>
          <w:sz w:val="22"/>
          <w:szCs w:val="22"/>
        </w:rPr>
        <w:t xml:space="preserve">và số người cần can thiệp để giảm 1 ca bệnh (NNT). Tuy nhiên qua kết quả tính toán cho thấy </w:t>
      </w:r>
      <w:r>
        <w:rPr>
          <w:sz w:val="22"/>
          <w:szCs w:val="22"/>
        </w:rPr>
        <w:t>chưa có hiệu quả trên</w:t>
      </w:r>
      <w:r w:rsidRPr="00326609">
        <w:rPr>
          <w:sz w:val="22"/>
          <w:szCs w:val="22"/>
        </w:rPr>
        <w:t xml:space="preserve"> nhân trắc giữa nhóm can thiệp so với nhóm chứng.</w:t>
      </w:r>
    </w:p>
    <w:p w:rsidR="00E12253" w:rsidRPr="00364F5E" w:rsidRDefault="00E12253" w:rsidP="00E12253">
      <w:pPr>
        <w:spacing w:before="0" w:after="0" w:line="340" w:lineRule="exact"/>
        <w:ind w:firstLine="0"/>
        <w:rPr>
          <w:b/>
          <w:sz w:val="22"/>
          <w:szCs w:val="22"/>
          <w:lang w:val="fr-FR"/>
        </w:rPr>
      </w:pPr>
      <w:r w:rsidRPr="00364F5E">
        <w:rPr>
          <w:b/>
          <w:sz w:val="22"/>
          <w:szCs w:val="22"/>
          <w:lang w:val="fr-FR"/>
        </w:rPr>
        <w:t>3.3. HIỆU QUẢ CAN THIỆP TRÊN CÁC CHỈ SỐ SINH HÓA CỦA TRẺ VÀ CÁC CHỈ SỐ HIỆU QUẢ CAN THIỆP</w:t>
      </w:r>
    </w:p>
    <w:p w:rsidR="00E12253" w:rsidRPr="00E12253" w:rsidRDefault="00E12253" w:rsidP="00E12253">
      <w:pPr>
        <w:spacing w:before="0" w:after="0" w:line="340" w:lineRule="exact"/>
        <w:ind w:firstLine="0"/>
        <w:rPr>
          <w:b/>
          <w:bCs/>
          <w:color w:val="000000"/>
          <w:sz w:val="22"/>
          <w:szCs w:val="22"/>
          <w:lang w:val="fr-FR"/>
        </w:rPr>
      </w:pPr>
      <w:r w:rsidRPr="00E12253">
        <w:rPr>
          <w:b/>
          <w:bCs/>
          <w:color w:val="000000"/>
          <w:sz w:val="22"/>
          <w:szCs w:val="22"/>
          <w:lang w:val="fr-FR"/>
        </w:rPr>
        <w:t>3.3.1. Một số đặc điểm sinh hóa của trẻ ở thời diểm T</w:t>
      </w:r>
      <w:r w:rsidRPr="00E12253">
        <w:rPr>
          <w:b/>
          <w:bCs/>
          <w:color w:val="000000"/>
          <w:sz w:val="22"/>
          <w:szCs w:val="22"/>
          <w:vertAlign w:val="subscript"/>
          <w:lang w:val="fr-FR"/>
        </w:rPr>
        <w:t>0</w:t>
      </w:r>
    </w:p>
    <w:p w:rsidR="00E12253" w:rsidRPr="00E12253" w:rsidRDefault="00E12253" w:rsidP="00E12253">
      <w:pPr>
        <w:spacing w:before="0" w:after="0" w:line="340" w:lineRule="exact"/>
        <w:ind w:firstLine="0"/>
        <w:rPr>
          <w:color w:val="000000"/>
          <w:sz w:val="22"/>
          <w:szCs w:val="22"/>
          <w:lang w:val="fr-FR"/>
        </w:rPr>
      </w:pPr>
      <w:r w:rsidRPr="00E12253">
        <w:rPr>
          <w:bCs/>
          <w:color w:val="000000"/>
          <w:sz w:val="22"/>
          <w:szCs w:val="22"/>
          <w:lang w:val="fr-FR"/>
        </w:rPr>
        <w:t xml:space="preserve">Không có sự khác biệt về tỷ lệ thiếu máu, thiếu vitamin D, vitamin A, thiếu iod, thiếu canxi, sắt dự trữ và thiếu máu thiếu sắt của trẻ theo nhóm tuổi ở thời điểm bắt đầu can thiệp. Bên cạnh đó, tỉ lệ thiếu máu, thiếu vitamin D chung của trẻ tham gia nghiên cứu lần lượt là 9,5% và 16,9%; tỉ lệ thiếu iod niệu và thiếu canxi chung của nhóm nghiên cứu còn khá cao lần lần lượt là 77,7% và 31,6%. </w:t>
      </w:r>
      <w:r w:rsidRPr="00E12253">
        <w:rPr>
          <w:color w:val="000000"/>
          <w:sz w:val="22"/>
          <w:szCs w:val="22"/>
          <w:lang w:val="fr-FR"/>
        </w:rPr>
        <w:t xml:space="preserve">Kết quả cũng cho thấy không có sự </w:t>
      </w:r>
      <w:r w:rsidRPr="00E12253">
        <w:rPr>
          <w:color w:val="000000"/>
          <w:sz w:val="22"/>
          <w:szCs w:val="22"/>
          <w:lang w:val="fr-FR"/>
        </w:rPr>
        <w:lastRenderedPageBreak/>
        <w:t>khác biệt về nồng độ trung bình của các chỉ số sinh hóa và tỉ lệ thiếu vi chất giữa 2 nhóm Can thiệp và Chứng ăn  trước khi bắt đầu can thiệp (p&gt;0,05).</w:t>
      </w:r>
    </w:p>
    <w:p w:rsidR="00E12253" w:rsidRDefault="00E12253" w:rsidP="00E12253">
      <w:pPr>
        <w:spacing w:before="0" w:after="0" w:line="340" w:lineRule="exact"/>
        <w:ind w:firstLine="0"/>
        <w:rPr>
          <w:b/>
          <w:bCs/>
          <w:color w:val="000000"/>
          <w:sz w:val="22"/>
          <w:szCs w:val="22"/>
        </w:rPr>
      </w:pPr>
      <w:r w:rsidRPr="00364F5E">
        <w:rPr>
          <w:b/>
          <w:sz w:val="22"/>
          <w:szCs w:val="22"/>
        </w:rPr>
        <w:t xml:space="preserve">3.3.2. Hiệu quả can </w:t>
      </w:r>
      <w:r>
        <w:rPr>
          <w:b/>
          <w:sz w:val="22"/>
          <w:szCs w:val="22"/>
        </w:rPr>
        <w:t>thiệp đối với nồng độ</w:t>
      </w:r>
      <w:r w:rsidRPr="00364F5E">
        <w:rPr>
          <w:b/>
          <w:sz w:val="22"/>
          <w:szCs w:val="22"/>
        </w:rPr>
        <w:t xml:space="preserve"> vitamin D huyết thanh</w:t>
      </w:r>
      <w:r>
        <w:rPr>
          <w:b/>
          <w:sz w:val="22"/>
          <w:szCs w:val="22"/>
        </w:rPr>
        <w:t xml:space="preserve"> </w:t>
      </w:r>
      <w:r w:rsidRPr="00364F5E">
        <w:rPr>
          <w:b/>
          <w:bCs/>
          <w:color w:val="000000"/>
          <w:sz w:val="22"/>
          <w:szCs w:val="22"/>
        </w:rPr>
        <w:t>sau 6 tháng can thiệp (T</w:t>
      </w:r>
      <w:r w:rsidRPr="00364F5E">
        <w:rPr>
          <w:b/>
          <w:bCs/>
          <w:color w:val="000000"/>
          <w:sz w:val="22"/>
          <w:szCs w:val="22"/>
          <w:vertAlign w:val="subscript"/>
        </w:rPr>
        <w:t>0</w:t>
      </w:r>
      <w:r w:rsidRPr="00364F5E">
        <w:rPr>
          <w:b/>
          <w:bCs/>
          <w:color w:val="000000"/>
          <w:sz w:val="22"/>
          <w:szCs w:val="22"/>
        </w:rPr>
        <w:t>-T</w:t>
      </w:r>
      <w:r w:rsidRPr="00364F5E">
        <w:rPr>
          <w:b/>
          <w:bCs/>
          <w:color w:val="000000"/>
          <w:sz w:val="22"/>
          <w:szCs w:val="22"/>
          <w:vertAlign w:val="subscript"/>
        </w:rPr>
        <w:t>6</w:t>
      </w:r>
      <w:r w:rsidRPr="00364F5E">
        <w:rPr>
          <w:b/>
          <w:bCs/>
          <w:color w:val="000000"/>
          <w:sz w:val="22"/>
          <w:szCs w:val="22"/>
        </w:rPr>
        <w:t>)</w:t>
      </w:r>
    </w:p>
    <w:tbl>
      <w:tblPr>
        <w:tblW w:w="6237" w:type="dxa"/>
        <w:tblLook w:val="04A0" w:firstRow="1" w:lastRow="0" w:firstColumn="1" w:lastColumn="0" w:noHBand="0" w:noVBand="1"/>
      </w:tblPr>
      <w:tblGrid>
        <w:gridCol w:w="1985"/>
        <w:gridCol w:w="1559"/>
        <w:gridCol w:w="1559"/>
        <w:gridCol w:w="1134"/>
      </w:tblGrid>
      <w:tr w:rsidR="00E12253" w:rsidRPr="00364F5E" w:rsidTr="005C15D3">
        <w:trPr>
          <w:trHeight w:val="361"/>
        </w:trPr>
        <w:tc>
          <w:tcPr>
            <w:tcW w:w="6237" w:type="dxa"/>
            <w:gridSpan w:val="4"/>
            <w:tcBorders>
              <w:top w:val="nil"/>
              <w:left w:val="nil"/>
              <w:bottom w:val="single" w:sz="8" w:space="0" w:color="auto"/>
              <w:right w:val="nil"/>
            </w:tcBorders>
            <w:shd w:val="clear" w:color="auto" w:fill="auto"/>
            <w:vAlign w:val="center"/>
            <w:hideMark/>
          </w:tcPr>
          <w:p w:rsidR="00E12253" w:rsidRPr="00364F5E" w:rsidRDefault="00E12253" w:rsidP="005C15D3">
            <w:pPr>
              <w:spacing w:before="0" w:after="0" w:line="276" w:lineRule="auto"/>
              <w:ind w:firstLine="0"/>
              <w:rPr>
                <w:b/>
                <w:bCs/>
                <w:color w:val="000000"/>
                <w:sz w:val="22"/>
                <w:szCs w:val="22"/>
              </w:rPr>
            </w:pPr>
            <w:r>
              <w:rPr>
                <w:b/>
                <w:bCs/>
                <w:color w:val="000000"/>
                <w:sz w:val="22"/>
                <w:szCs w:val="22"/>
              </w:rPr>
              <w:t>Bảng 3.5</w:t>
            </w:r>
            <w:r w:rsidRPr="00364F5E">
              <w:rPr>
                <w:b/>
                <w:bCs/>
                <w:color w:val="000000"/>
                <w:sz w:val="22"/>
                <w:szCs w:val="22"/>
              </w:rPr>
              <w:t>. Hiệu qu</w:t>
            </w:r>
            <w:r>
              <w:rPr>
                <w:b/>
                <w:bCs/>
                <w:color w:val="000000"/>
                <w:sz w:val="22"/>
                <w:szCs w:val="22"/>
              </w:rPr>
              <w:t>ả đối với nồng độ</w:t>
            </w:r>
            <w:r w:rsidRPr="00364F5E">
              <w:rPr>
                <w:b/>
                <w:bCs/>
                <w:color w:val="000000"/>
                <w:sz w:val="22"/>
                <w:szCs w:val="22"/>
              </w:rPr>
              <w:t xml:space="preserve"> vitamin D </w:t>
            </w:r>
            <w:r>
              <w:rPr>
                <w:b/>
                <w:bCs/>
                <w:color w:val="000000"/>
                <w:sz w:val="22"/>
                <w:szCs w:val="22"/>
              </w:rPr>
              <w:t>huyết thanh</w:t>
            </w:r>
          </w:p>
        </w:tc>
      </w:tr>
      <w:tr w:rsidR="00E12253" w:rsidRPr="00364F5E" w:rsidTr="005C15D3">
        <w:trPr>
          <w:trHeight w:val="433"/>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b/>
                <w:bCs/>
                <w:color w:val="000000"/>
                <w:sz w:val="22"/>
                <w:szCs w:val="22"/>
              </w:rPr>
            </w:pPr>
            <w:r w:rsidRPr="00364F5E">
              <w:rPr>
                <w:b/>
                <w:bCs/>
                <w:color w:val="000000"/>
                <w:sz w:val="22"/>
                <w:szCs w:val="22"/>
              </w:rPr>
              <w:t>Thời điểm</w:t>
            </w:r>
          </w:p>
        </w:tc>
        <w:tc>
          <w:tcPr>
            <w:tcW w:w="1559" w:type="dxa"/>
            <w:tcBorders>
              <w:top w:val="nil"/>
              <w:left w:val="nil"/>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b/>
                <w:bCs/>
                <w:color w:val="000000"/>
                <w:sz w:val="22"/>
                <w:szCs w:val="22"/>
              </w:rPr>
            </w:pPr>
            <w:r w:rsidRPr="00364F5E">
              <w:rPr>
                <w:b/>
                <w:bCs/>
                <w:color w:val="000000"/>
                <w:sz w:val="22"/>
                <w:szCs w:val="22"/>
              </w:rPr>
              <w:t>Can thiệp</w:t>
            </w:r>
          </w:p>
        </w:tc>
        <w:tc>
          <w:tcPr>
            <w:tcW w:w="1559" w:type="dxa"/>
            <w:tcBorders>
              <w:top w:val="nil"/>
              <w:left w:val="nil"/>
              <w:right w:val="single" w:sz="8" w:space="0" w:color="auto"/>
            </w:tcBorders>
            <w:shd w:val="clear" w:color="auto" w:fill="auto"/>
            <w:noWrap/>
            <w:vAlign w:val="center"/>
            <w:hideMark/>
          </w:tcPr>
          <w:p w:rsidR="00E12253" w:rsidRPr="00364F5E" w:rsidRDefault="00E12253" w:rsidP="005C15D3">
            <w:pPr>
              <w:spacing w:before="0" w:after="0" w:line="340" w:lineRule="exact"/>
              <w:ind w:hanging="1"/>
              <w:jc w:val="center"/>
              <w:rPr>
                <w:b/>
                <w:bCs/>
                <w:color w:val="000000"/>
                <w:sz w:val="22"/>
                <w:szCs w:val="22"/>
              </w:rPr>
            </w:pPr>
            <w:r w:rsidRPr="00364F5E">
              <w:rPr>
                <w:b/>
                <w:bCs/>
                <w:color w:val="000000"/>
                <w:sz w:val="22"/>
                <w:szCs w:val="22"/>
              </w:rPr>
              <w:t>Chứng ăn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b/>
                <w:bCs/>
                <w:color w:val="000000"/>
                <w:sz w:val="22"/>
                <w:szCs w:val="22"/>
              </w:rPr>
            </w:pPr>
            <w:r w:rsidRPr="00364F5E">
              <w:rPr>
                <w:b/>
                <w:bCs/>
                <w:color w:val="000000"/>
                <w:sz w:val="22"/>
                <w:szCs w:val="22"/>
              </w:rPr>
              <w:t>P</w:t>
            </w:r>
          </w:p>
        </w:tc>
      </w:tr>
      <w:tr w:rsidR="00E12253" w:rsidRPr="00364F5E" w:rsidTr="005C15D3">
        <w:trPr>
          <w:trHeight w:val="360"/>
        </w:trPr>
        <w:tc>
          <w:tcPr>
            <w:tcW w:w="6237"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000000"/>
                <w:sz w:val="22"/>
                <w:szCs w:val="22"/>
              </w:rPr>
            </w:pPr>
            <w:r w:rsidRPr="00364F5E">
              <w:rPr>
                <w:color w:val="000000"/>
                <w:sz w:val="22"/>
                <w:szCs w:val="22"/>
              </w:rPr>
              <w:t xml:space="preserve">Vitamin D huyết thanh trung bình (X±SD) nmol/L </w:t>
            </w:r>
            <w:r w:rsidRPr="00364F5E">
              <w:rPr>
                <w:color w:val="000000"/>
                <w:sz w:val="22"/>
                <w:szCs w:val="22"/>
                <w:vertAlign w:val="superscript"/>
              </w:rPr>
              <w:t>a</w:t>
            </w:r>
          </w:p>
        </w:tc>
      </w:tr>
      <w:tr w:rsidR="00E12253" w:rsidRPr="00364F5E" w:rsidTr="005C15D3">
        <w:trPr>
          <w:trHeight w:val="4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FF0000"/>
                <w:sz w:val="22"/>
                <w:szCs w:val="22"/>
              </w:rPr>
            </w:pPr>
            <w:r w:rsidRPr="00364F5E">
              <w:rPr>
                <w:color w:val="FF0000"/>
                <w:sz w:val="22"/>
                <w:szCs w:val="22"/>
              </w:rPr>
              <w:t>T</w:t>
            </w:r>
            <w:r w:rsidRPr="00364F5E">
              <w:rPr>
                <w:color w:val="FF0000"/>
                <w:sz w:val="22"/>
                <w:szCs w:val="22"/>
                <w:vertAlign w:val="subscript"/>
              </w:rPr>
              <w:t>0</w:t>
            </w:r>
            <w:r>
              <w:rPr>
                <w:color w:val="FF0000"/>
                <w:sz w:val="22"/>
                <w:szCs w:val="22"/>
                <w:vertAlign w:val="subscript"/>
              </w:rPr>
              <w:t xml:space="preserve"> </w:t>
            </w:r>
            <w:r>
              <w:rPr>
                <w:color w:val="FF0000"/>
                <w:sz w:val="22"/>
                <w:szCs w:val="22"/>
              </w:rPr>
              <w:t>(n=</w:t>
            </w:r>
            <w:r w:rsidRPr="00364F5E">
              <w:rPr>
                <w:color w:val="FF0000"/>
                <w:sz w:val="22"/>
                <w:szCs w:val="22"/>
              </w:rPr>
              <w:t>160/166)</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000000"/>
                <w:sz w:val="22"/>
                <w:szCs w:val="22"/>
              </w:rPr>
            </w:pPr>
            <w:r w:rsidRPr="00364F5E">
              <w:rPr>
                <w:color w:val="000000"/>
                <w:sz w:val="22"/>
                <w:szCs w:val="22"/>
              </w:rPr>
              <w:t>70,81±21,18</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hanging="1"/>
              <w:jc w:val="center"/>
              <w:rPr>
                <w:color w:val="000000"/>
                <w:sz w:val="22"/>
                <w:szCs w:val="22"/>
              </w:rPr>
            </w:pPr>
            <w:r w:rsidRPr="00364F5E">
              <w:rPr>
                <w:color w:val="000000"/>
                <w:sz w:val="22"/>
                <w:szCs w:val="22"/>
              </w:rPr>
              <w:t>72,61±27,94</w:t>
            </w:r>
          </w:p>
        </w:tc>
        <w:tc>
          <w:tcPr>
            <w:tcW w:w="1134"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000000"/>
                <w:sz w:val="22"/>
                <w:szCs w:val="22"/>
              </w:rPr>
            </w:pPr>
            <w:r w:rsidRPr="00364F5E">
              <w:rPr>
                <w:color w:val="000000"/>
                <w:sz w:val="22"/>
                <w:szCs w:val="22"/>
              </w:rPr>
              <w:t>0,513</w:t>
            </w:r>
          </w:p>
        </w:tc>
      </w:tr>
      <w:tr w:rsidR="00E12253" w:rsidRPr="00364F5E" w:rsidTr="005C15D3">
        <w:trPr>
          <w:trHeight w:val="4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FF0000"/>
                <w:sz w:val="22"/>
                <w:szCs w:val="22"/>
              </w:rPr>
            </w:pPr>
            <w:r w:rsidRPr="00364F5E">
              <w:rPr>
                <w:color w:val="FF0000"/>
                <w:sz w:val="22"/>
                <w:szCs w:val="22"/>
              </w:rPr>
              <w:t>T</w:t>
            </w:r>
            <w:r w:rsidRPr="00364F5E">
              <w:rPr>
                <w:color w:val="FF0000"/>
                <w:sz w:val="22"/>
                <w:szCs w:val="22"/>
                <w:vertAlign w:val="subscript"/>
              </w:rPr>
              <w:t>6</w:t>
            </w:r>
            <w:r>
              <w:rPr>
                <w:color w:val="FF0000"/>
                <w:sz w:val="22"/>
                <w:szCs w:val="22"/>
                <w:vertAlign w:val="subscript"/>
              </w:rPr>
              <w:t xml:space="preserve"> </w:t>
            </w:r>
            <w:r>
              <w:rPr>
                <w:color w:val="FF0000"/>
                <w:sz w:val="22"/>
                <w:szCs w:val="22"/>
              </w:rPr>
              <w:t>(n=</w:t>
            </w:r>
            <w:r w:rsidRPr="00364F5E">
              <w:rPr>
                <w:color w:val="FF0000"/>
                <w:sz w:val="22"/>
                <w:szCs w:val="22"/>
              </w:rPr>
              <w:t>160/166)</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000000"/>
                <w:sz w:val="22"/>
                <w:szCs w:val="22"/>
              </w:rPr>
            </w:pPr>
            <w:r w:rsidRPr="00364F5E">
              <w:rPr>
                <w:color w:val="000000"/>
                <w:sz w:val="22"/>
                <w:szCs w:val="22"/>
              </w:rPr>
              <w:t>85,2±26,87</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hanging="1"/>
              <w:jc w:val="center"/>
              <w:rPr>
                <w:color w:val="000000"/>
                <w:sz w:val="22"/>
                <w:szCs w:val="22"/>
              </w:rPr>
            </w:pPr>
            <w:r w:rsidRPr="00364F5E">
              <w:rPr>
                <w:color w:val="000000"/>
                <w:sz w:val="22"/>
                <w:szCs w:val="22"/>
              </w:rPr>
              <w:t>78,11±45,05</w:t>
            </w:r>
          </w:p>
        </w:tc>
        <w:tc>
          <w:tcPr>
            <w:tcW w:w="1134"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000000"/>
                <w:sz w:val="22"/>
                <w:szCs w:val="22"/>
              </w:rPr>
            </w:pPr>
            <w:r w:rsidRPr="00364F5E">
              <w:rPr>
                <w:color w:val="000000"/>
                <w:sz w:val="22"/>
                <w:szCs w:val="22"/>
              </w:rPr>
              <w:t>0,087</w:t>
            </w:r>
          </w:p>
        </w:tc>
      </w:tr>
      <w:tr w:rsidR="00E12253" w:rsidRPr="00364F5E" w:rsidTr="005C15D3">
        <w:trPr>
          <w:trHeight w:val="4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000000"/>
                <w:sz w:val="22"/>
                <w:szCs w:val="22"/>
              </w:rPr>
            </w:pPr>
            <w:r w:rsidRPr="00364F5E">
              <w:rPr>
                <w:color w:val="000000"/>
                <w:sz w:val="22"/>
                <w:szCs w:val="22"/>
              </w:rPr>
              <w:t>T</w:t>
            </w:r>
            <w:r w:rsidRPr="00364F5E">
              <w:rPr>
                <w:color w:val="000000"/>
                <w:sz w:val="22"/>
                <w:szCs w:val="22"/>
                <w:vertAlign w:val="subscript"/>
              </w:rPr>
              <w:t>6</w:t>
            </w:r>
            <w:r w:rsidRPr="00364F5E">
              <w:rPr>
                <w:color w:val="000000"/>
                <w:sz w:val="22"/>
                <w:szCs w:val="22"/>
              </w:rPr>
              <w:t>-T</w:t>
            </w:r>
            <w:r w:rsidRPr="00364F5E">
              <w:rPr>
                <w:color w:val="000000"/>
                <w:sz w:val="22"/>
                <w:szCs w:val="22"/>
                <w:vertAlign w:val="subscript"/>
              </w:rPr>
              <w:t>0</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000000"/>
                <w:sz w:val="22"/>
                <w:szCs w:val="22"/>
              </w:rPr>
            </w:pPr>
            <w:r w:rsidRPr="00364F5E">
              <w:rPr>
                <w:color w:val="000000"/>
                <w:sz w:val="22"/>
                <w:szCs w:val="22"/>
              </w:rPr>
              <w:t>14,4±22,08</w:t>
            </w:r>
          </w:p>
        </w:tc>
        <w:tc>
          <w:tcPr>
            <w:tcW w:w="1559"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hanging="1"/>
              <w:jc w:val="center"/>
              <w:rPr>
                <w:color w:val="000000"/>
                <w:sz w:val="22"/>
                <w:szCs w:val="22"/>
              </w:rPr>
            </w:pPr>
            <w:r w:rsidRPr="00364F5E">
              <w:rPr>
                <w:color w:val="000000"/>
                <w:sz w:val="22"/>
                <w:szCs w:val="22"/>
              </w:rPr>
              <w:t>5,5±31,82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340" w:lineRule="exact"/>
              <w:ind w:firstLine="0"/>
              <w:jc w:val="center"/>
              <w:rPr>
                <w:color w:val="9C0006"/>
                <w:sz w:val="22"/>
                <w:szCs w:val="22"/>
              </w:rPr>
            </w:pPr>
            <w:r w:rsidRPr="00364F5E">
              <w:rPr>
                <w:color w:val="9C0006"/>
                <w:sz w:val="22"/>
                <w:szCs w:val="22"/>
              </w:rPr>
              <w:t>0,004</w:t>
            </w:r>
          </w:p>
        </w:tc>
      </w:tr>
      <w:tr w:rsidR="00E12253" w:rsidRPr="00364F5E" w:rsidTr="005C15D3">
        <w:trPr>
          <w:trHeight w:val="350"/>
        </w:trPr>
        <w:tc>
          <w:tcPr>
            <w:tcW w:w="1985" w:type="dxa"/>
            <w:tcBorders>
              <w:top w:val="nil"/>
              <w:left w:val="nil"/>
              <w:bottom w:val="nil"/>
              <w:right w:val="nil"/>
            </w:tcBorders>
            <w:shd w:val="clear" w:color="auto" w:fill="auto"/>
            <w:noWrap/>
            <w:vAlign w:val="center"/>
            <w:hideMark/>
          </w:tcPr>
          <w:p w:rsidR="00E12253" w:rsidRPr="00364F5E" w:rsidRDefault="00E12253" w:rsidP="005C15D3">
            <w:pPr>
              <w:spacing w:before="0" w:after="0" w:line="276" w:lineRule="auto"/>
              <w:ind w:firstLine="0"/>
              <w:rPr>
                <w:color w:val="000000"/>
                <w:sz w:val="22"/>
                <w:szCs w:val="22"/>
              </w:rPr>
            </w:pPr>
            <w:r w:rsidRPr="00364F5E">
              <w:rPr>
                <w:color w:val="000000"/>
                <w:sz w:val="22"/>
                <w:szCs w:val="22"/>
                <w:vertAlign w:val="superscript"/>
              </w:rPr>
              <w:t>a</w:t>
            </w:r>
            <w:r w:rsidRPr="00364F5E">
              <w:rPr>
                <w:color w:val="000000"/>
                <w:sz w:val="22"/>
                <w:szCs w:val="22"/>
              </w:rPr>
              <w:t xml:space="preserve"> t-test</w:t>
            </w:r>
          </w:p>
        </w:tc>
        <w:tc>
          <w:tcPr>
            <w:tcW w:w="1559" w:type="dxa"/>
            <w:tcBorders>
              <w:top w:val="nil"/>
              <w:left w:val="nil"/>
              <w:bottom w:val="nil"/>
              <w:right w:val="nil"/>
            </w:tcBorders>
            <w:shd w:val="clear" w:color="auto" w:fill="auto"/>
            <w:noWrap/>
            <w:vAlign w:val="bottom"/>
            <w:hideMark/>
          </w:tcPr>
          <w:p w:rsidR="00E12253" w:rsidRPr="00364F5E" w:rsidRDefault="00E12253" w:rsidP="005C15D3">
            <w:pPr>
              <w:spacing w:before="0" w:after="0" w:line="276" w:lineRule="auto"/>
              <w:rPr>
                <w:color w:val="000000"/>
                <w:sz w:val="22"/>
                <w:szCs w:val="22"/>
              </w:rPr>
            </w:pPr>
          </w:p>
        </w:tc>
        <w:tc>
          <w:tcPr>
            <w:tcW w:w="1559" w:type="dxa"/>
            <w:tcBorders>
              <w:top w:val="nil"/>
              <w:left w:val="nil"/>
              <w:bottom w:val="nil"/>
              <w:right w:val="nil"/>
            </w:tcBorders>
            <w:shd w:val="clear" w:color="auto" w:fill="auto"/>
            <w:noWrap/>
            <w:vAlign w:val="bottom"/>
            <w:hideMark/>
          </w:tcPr>
          <w:p w:rsidR="00E12253" w:rsidRPr="00364F5E" w:rsidRDefault="00E12253" w:rsidP="005C15D3">
            <w:pPr>
              <w:spacing w:before="0" w:after="0" w:line="276" w:lineRule="auto"/>
              <w:rPr>
                <w:sz w:val="22"/>
                <w:szCs w:val="22"/>
              </w:rPr>
            </w:pPr>
          </w:p>
        </w:tc>
        <w:tc>
          <w:tcPr>
            <w:tcW w:w="1134" w:type="dxa"/>
            <w:tcBorders>
              <w:top w:val="nil"/>
              <w:left w:val="nil"/>
              <w:bottom w:val="nil"/>
              <w:right w:val="nil"/>
            </w:tcBorders>
            <w:shd w:val="clear" w:color="auto" w:fill="auto"/>
            <w:noWrap/>
            <w:vAlign w:val="center"/>
            <w:hideMark/>
          </w:tcPr>
          <w:p w:rsidR="00E12253" w:rsidRPr="00364F5E" w:rsidRDefault="00E12253" w:rsidP="005C15D3">
            <w:pPr>
              <w:spacing w:before="0" w:after="0" w:line="276" w:lineRule="auto"/>
              <w:rPr>
                <w:sz w:val="22"/>
                <w:szCs w:val="22"/>
              </w:rPr>
            </w:pPr>
          </w:p>
        </w:tc>
      </w:tr>
    </w:tbl>
    <w:p w:rsidR="00E12253" w:rsidRPr="00360D65" w:rsidRDefault="00E12253" w:rsidP="00E12253">
      <w:pPr>
        <w:spacing w:before="0" w:after="0" w:line="340" w:lineRule="exact"/>
        <w:ind w:firstLine="0"/>
        <w:rPr>
          <w:sz w:val="22"/>
          <w:szCs w:val="22"/>
        </w:rPr>
      </w:pPr>
      <w:r>
        <w:rPr>
          <w:sz w:val="22"/>
          <w:szCs w:val="22"/>
        </w:rPr>
        <w:t>Bảng 3.5</w:t>
      </w:r>
      <w:r w:rsidRPr="00364F5E">
        <w:rPr>
          <w:sz w:val="22"/>
          <w:szCs w:val="22"/>
        </w:rPr>
        <w:t xml:space="preserve"> cho thấy </w:t>
      </w:r>
      <w:r w:rsidRPr="00364F5E">
        <w:rPr>
          <w:bCs/>
          <w:color w:val="000000"/>
          <w:sz w:val="22"/>
          <w:szCs w:val="22"/>
        </w:rPr>
        <w:t xml:space="preserve">hiệu quả đối với nồng </w:t>
      </w:r>
      <w:r>
        <w:rPr>
          <w:bCs/>
          <w:color w:val="000000"/>
          <w:sz w:val="22"/>
          <w:szCs w:val="22"/>
        </w:rPr>
        <w:t xml:space="preserve">độ </w:t>
      </w:r>
      <w:r w:rsidRPr="00364F5E">
        <w:rPr>
          <w:bCs/>
          <w:color w:val="000000"/>
          <w:sz w:val="22"/>
          <w:szCs w:val="22"/>
        </w:rPr>
        <w:t>vitamin D</w:t>
      </w:r>
      <w:r>
        <w:rPr>
          <w:bCs/>
          <w:color w:val="000000"/>
          <w:sz w:val="22"/>
          <w:szCs w:val="22"/>
        </w:rPr>
        <w:t xml:space="preserve"> trung bình giữa </w:t>
      </w:r>
      <w:r w:rsidRPr="00364F5E">
        <w:rPr>
          <w:bCs/>
          <w:color w:val="000000"/>
          <w:sz w:val="22"/>
          <w:szCs w:val="22"/>
        </w:rPr>
        <w:t xml:space="preserve">nhóm Can thiệp và Chứng ăn </w:t>
      </w:r>
      <w:r>
        <w:rPr>
          <w:bCs/>
          <w:color w:val="000000"/>
          <w:sz w:val="22"/>
          <w:szCs w:val="22"/>
        </w:rPr>
        <w:t>sau 6 tháng can thiệp:</w:t>
      </w:r>
      <w:r>
        <w:rPr>
          <w:sz w:val="22"/>
          <w:szCs w:val="22"/>
        </w:rPr>
        <w:t xml:space="preserve"> có ý nghĩa thống kê</w:t>
      </w:r>
      <w:r w:rsidRPr="00364F5E">
        <w:rPr>
          <w:sz w:val="22"/>
          <w:szCs w:val="22"/>
        </w:rPr>
        <w:t xml:space="preserve"> (p&lt;0,05).</w:t>
      </w:r>
    </w:p>
    <w:tbl>
      <w:tblPr>
        <w:tblW w:w="5138" w:type="pct"/>
        <w:tblInd w:w="-89" w:type="dxa"/>
        <w:tblLayout w:type="fixed"/>
        <w:tblLook w:val="04A0" w:firstRow="1" w:lastRow="0" w:firstColumn="1" w:lastColumn="0" w:noHBand="0" w:noVBand="1"/>
      </w:tblPr>
      <w:tblGrid>
        <w:gridCol w:w="1382"/>
        <w:gridCol w:w="1120"/>
        <w:gridCol w:w="983"/>
        <w:gridCol w:w="704"/>
        <w:gridCol w:w="1130"/>
        <w:gridCol w:w="570"/>
        <w:gridCol w:w="568"/>
      </w:tblGrid>
      <w:tr w:rsidR="00E12253" w:rsidRPr="00360D65" w:rsidTr="005C15D3">
        <w:trPr>
          <w:trHeight w:val="330"/>
        </w:trPr>
        <w:tc>
          <w:tcPr>
            <w:tcW w:w="5000" w:type="pct"/>
            <w:gridSpan w:val="7"/>
            <w:tcBorders>
              <w:top w:val="nil"/>
              <w:left w:val="nil"/>
              <w:bottom w:val="single" w:sz="4" w:space="0" w:color="auto"/>
              <w:right w:val="nil"/>
            </w:tcBorders>
            <w:shd w:val="clear" w:color="auto" w:fill="auto"/>
            <w:noWrap/>
            <w:vAlign w:val="center"/>
            <w:hideMark/>
          </w:tcPr>
          <w:p w:rsidR="00E12253" w:rsidRPr="00360D65" w:rsidRDefault="00E12253" w:rsidP="005C15D3">
            <w:pPr>
              <w:spacing w:before="0" w:after="0" w:line="340" w:lineRule="exact"/>
              <w:ind w:firstLine="0"/>
              <w:rPr>
                <w:b/>
                <w:bCs/>
                <w:color w:val="000000"/>
                <w:sz w:val="22"/>
                <w:szCs w:val="22"/>
              </w:rPr>
            </w:pPr>
            <w:r w:rsidRPr="00AB6C1F">
              <w:rPr>
                <w:bCs/>
                <w:color w:val="000000"/>
                <w:sz w:val="22"/>
                <w:szCs w:val="22"/>
              </w:rPr>
              <w:t>B</w:t>
            </w:r>
            <w:r>
              <w:rPr>
                <w:b/>
                <w:bCs/>
                <w:color w:val="000000"/>
                <w:sz w:val="22"/>
                <w:szCs w:val="22"/>
              </w:rPr>
              <w:t>ảng 3.6</w:t>
            </w:r>
            <w:r w:rsidRPr="00360D65">
              <w:rPr>
                <w:b/>
                <w:bCs/>
                <w:color w:val="000000"/>
                <w:sz w:val="22"/>
                <w:szCs w:val="22"/>
              </w:rPr>
              <w:t xml:space="preserve">. Hiệu </w:t>
            </w:r>
            <w:r>
              <w:rPr>
                <w:b/>
                <w:bCs/>
                <w:color w:val="000000"/>
                <w:sz w:val="22"/>
                <w:szCs w:val="22"/>
              </w:rPr>
              <w:t>quả của sử dụng bánh</w:t>
            </w:r>
            <w:r w:rsidRPr="00360D65">
              <w:rPr>
                <w:b/>
                <w:bCs/>
                <w:color w:val="000000"/>
                <w:sz w:val="22"/>
                <w:szCs w:val="22"/>
              </w:rPr>
              <w:t xml:space="preserve"> lên tình trạng Thiếu Vitamin D huyết thanh</w:t>
            </w:r>
          </w:p>
        </w:tc>
      </w:tr>
      <w:tr w:rsidR="00E12253" w:rsidRPr="00360D65" w:rsidTr="005C15D3">
        <w:trPr>
          <w:trHeight w:val="350"/>
        </w:trPr>
        <w:tc>
          <w:tcPr>
            <w:tcW w:w="107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b/>
                <w:bCs/>
                <w:color w:val="000000"/>
                <w:sz w:val="22"/>
                <w:szCs w:val="22"/>
              </w:rPr>
            </w:pPr>
            <w:r w:rsidRPr="00360D65">
              <w:rPr>
                <w:b/>
                <w:bCs/>
                <w:color w:val="000000"/>
                <w:sz w:val="22"/>
                <w:szCs w:val="22"/>
              </w:rPr>
              <w:t>Thiếu Vitamin D huyết thanh</w:t>
            </w:r>
          </w:p>
        </w:tc>
        <w:tc>
          <w:tcPr>
            <w:tcW w:w="867"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b/>
                <w:bCs/>
                <w:color w:val="000000"/>
                <w:sz w:val="22"/>
                <w:szCs w:val="22"/>
              </w:rPr>
            </w:pPr>
            <w:r w:rsidRPr="00360D65">
              <w:rPr>
                <w:b/>
                <w:bCs/>
                <w:color w:val="000000"/>
                <w:sz w:val="22"/>
                <w:szCs w:val="22"/>
              </w:rPr>
              <w:t>Can thiệp</w:t>
            </w:r>
          </w:p>
        </w:tc>
        <w:tc>
          <w:tcPr>
            <w:tcW w:w="761"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b/>
                <w:bCs/>
                <w:color w:val="000000"/>
                <w:sz w:val="22"/>
                <w:szCs w:val="22"/>
              </w:rPr>
            </w:pPr>
            <w:r w:rsidRPr="00360D65">
              <w:rPr>
                <w:b/>
                <w:bCs/>
                <w:color w:val="000000"/>
                <w:sz w:val="22"/>
                <w:szCs w:val="22"/>
              </w:rPr>
              <w:t>Chứng ăn</w:t>
            </w:r>
          </w:p>
        </w:tc>
        <w:tc>
          <w:tcPr>
            <w:tcW w:w="5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b/>
                <w:bCs/>
                <w:color w:val="000000"/>
                <w:sz w:val="22"/>
                <w:szCs w:val="22"/>
              </w:rPr>
            </w:pPr>
            <w:r w:rsidRPr="00360D65">
              <w:rPr>
                <w:b/>
                <w:bCs/>
                <w:color w:val="000000"/>
                <w:sz w:val="22"/>
                <w:szCs w:val="22"/>
              </w:rPr>
              <w:t>ARR</w:t>
            </w:r>
          </w:p>
        </w:tc>
        <w:tc>
          <w:tcPr>
            <w:tcW w:w="875"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b/>
                <w:bCs/>
                <w:color w:val="000000"/>
                <w:sz w:val="22"/>
                <w:szCs w:val="22"/>
              </w:rPr>
            </w:pPr>
            <w:r w:rsidRPr="00360D65">
              <w:rPr>
                <w:b/>
                <w:bCs/>
                <w:color w:val="000000"/>
                <w:sz w:val="22"/>
                <w:szCs w:val="22"/>
              </w:rPr>
              <w:t>RR</w:t>
            </w:r>
          </w:p>
        </w:tc>
        <w:tc>
          <w:tcPr>
            <w:tcW w:w="4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b/>
                <w:bCs/>
                <w:color w:val="000000"/>
                <w:sz w:val="22"/>
                <w:szCs w:val="22"/>
              </w:rPr>
            </w:pPr>
            <w:r w:rsidRPr="00360D65">
              <w:rPr>
                <w:b/>
                <w:bCs/>
                <w:color w:val="000000"/>
                <w:sz w:val="22"/>
                <w:szCs w:val="22"/>
              </w:rPr>
              <w:t>P</w:t>
            </w:r>
          </w:p>
        </w:tc>
        <w:tc>
          <w:tcPr>
            <w:tcW w:w="441" w:type="pct"/>
            <w:vMerge w:val="restart"/>
            <w:tcBorders>
              <w:top w:val="nil"/>
              <w:left w:val="single" w:sz="4" w:space="0" w:color="auto"/>
              <w:right w:val="single" w:sz="4" w:space="0" w:color="auto"/>
            </w:tcBorders>
            <w:shd w:val="clear" w:color="auto" w:fill="auto"/>
            <w:noWrap/>
            <w:vAlign w:val="center"/>
          </w:tcPr>
          <w:p w:rsidR="00E12253" w:rsidRPr="00360D65" w:rsidRDefault="00E12253" w:rsidP="005C15D3">
            <w:pPr>
              <w:spacing w:before="0" w:after="0" w:line="276" w:lineRule="auto"/>
              <w:ind w:firstLine="0"/>
              <w:jc w:val="center"/>
              <w:rPr>
                <w:b/>
                <w:bCs/>
                <w:color w:val="000000"/>
                <w:sz w:val="22"/>
                <w:szCs w:val="22"/>
              </w:rPr>
            </w:pPr>
            <w:r w:rsidRPr="00360D65">
              <w:rPr>
                <w:b/>
                <w:bCs/>
                <w:color w:val="000000"/>
                <w:sz w:val="22"/>
                <w:szCs w:val="22"/>
              </w:rPr>
              <w:t>NNT</w:t>
            </w:r>
          </w:p>
        </w:tc>
      </w:tr>
      <w:tr w:rsidR="00E12253" w:rsidRPr="00360D65" w:rsidTr="005C15D3">
        <w:trPr>
          <w:trHeight w:val="360"/>
        </w:trPr>
        <w:tc>
          <w:tcPr>
            <w:tcW w:w="1071"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b/>
                <w:bCs/>
                <w:color w:val="000000"/>
                <w:sz w:val="22"/>
                <w:szCs w:val="22"/>
              </w:rPr>
            </w:pPr>
          </w:p>
        </w:tc>
        <w:tc>
          <w:tcPr>
            <w:tcW w:w="867"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(n=160)</w:t>
            </w:r>
          </w:p>
        </w:tc>
        <w:tc>
          <w:tcPr>
            <w:tcW w:w="761"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(n=166)</w:t>
            </w:r>
          </w:p>
        </w:tc>
        <w:tc>
          <w:tcPr>
            <w:tcW w:w="545"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b/>
                <w:bCs/>
                <w:color w:val="000000"/>
                <w:sz w:val="22"/>
                <w:szCs w:val="22"/>
              </w:rPr>
            </w:pPr>
          </w:p>
        </w:tc>
        <w:tc>
          <w:tcPr>
            <w:tcW w:w="875"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CI (95%)</w:t>
            </w:r>
          </w:p>
        </w:tc>
        <w:tc>
          <w:tcPr>
            <w:tcW w:w="441"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b/>
                <w:bCs/>
                <w:color w:val="000000"/>
                <w:sz w:val="22"/>
                <w:szCs w:val="22"/>
              </w:rPr>
            </w:pPr>
          </w:p>
        </w:tc>
        <w:tc>
          <w:tcPr>
            <w:tcW w:w="441" w:type="pct"/>
            <w:vMerge/>
            <w:tcBorders>
              <w:left w:val="single" w:sz="4" w:space="0" w:color="auto"/>
              <w:bottom w:val="single" w:sz="4" w:space="0" w:color="auto"/>
              <w:right w:val="single" w:sz="4" w:space="0" w:color="auto"/>
            </w:tcBorders>
            <w:vAlign w:val="center"/>
          </w:tcPr>
          <w:p w:rsidR="00E12253" w:rsidRPr="00360D65" w:rsidRDefault="00E12253" w:rsidP="005C15D3">
            <w:pPr>
              <w:spacing w:before="0" w:after="0" w:line="276" w:lineRule="auto"/>
              <w:ind w:firstLine="0"/>
              <w:rPr>
                <w:b/>
                <w:bCs/>
                <w:color w:val="000000"/>
                <w:sz w:val="22"/>
                <w:szCs w:val="22"/>
              </w:rPr>
            </w:pPr>
          </w:p>
        </w:tc>
      </w:tr>
      <w:tr w:rsidR="00E12253" w:rsidRPr="00360D65" w:rsidTr="005C15D3">
        <w:trPr>
          <w:trHeight w:val="360"/>
        </w:trPr>
        <w:tc>
          <w:tcPr>
            <w:tcW w:w="1071" w:type="pct"/>
            <w:tcBorders>
              <w:top w:val="nil"/>
              <w:left w:val="single" w:sz="4" w:space="0" w:color="auto"/>
              <w:bottom w:val="single" w:sz="4" w:space="0" w:color="auto"/>
              <w:right w:val="single" w:sz="4" w:space="0" w:color="auto"/>
            </w:tcBorders>
            <w:shd w:val="clear" w:color="auto" w:fill="auto"/>
            <w:noWrap/>
            <w:vAlign w:val="bottom"/>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Bình thường</w:t>
            </w:r>
          </w:p>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n(%)</w:t>
            </w:r>
          </w:p>
        </w:tc>
        <w:tc>
          <w:tcPr>
            <w:tcW w:w="867"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151</w:t>
            </w:r>
          </w:p>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(94,38)</w:t>
            </w:r>
          </w:p>
        </w:tc>
        <w:tc>
          <w:tcPr>
            <w:tcW w:w="761"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131</w:t>
            </w:r>
          </w:p>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(78,92)</w:t>
            </w:r>
          </w:p>
        </w:tc>
        <w:tc>
          <w:tcPr>
            <w:tcW w:w="5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-0,15</w:t>
            </w:r>
          </w:p>
        </w:tc>
        <w:tc>
          <w:tcPr>
            <w:tcW w:w="8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0,27 (0,13 - 0,54)</w:t>
            </w:r>
          </w:p>
        </w:tc>
        <w:tc>
          <w:tcPr>
            <w:tcW w:w="4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0,00</w:t>
            </w:r>
          </w:p>
        </w:tc>
        <w:tc>
          <w:tcPr>
            <w:tcW w:w="441" w:type="pct"/>
            <w:vMerge w:val="restart"/>
            <w:tcBorders>
              <w:top w:val="nil"/>
              <w:left w:val="single" w:sz="4" w:space="0" w:color="auto"/>
              <w:right w:val="single" w:sz="4" w:space="0" w:color="auto"/>
            </w:tcBorders>
            <w:shd w:val="clear" w:color="auto" w:fill="auto"/>
            <w:noWrap/>
            <w:vAlign w:val="center"/>
          </w:tcPr>
          <w:p w:rsidR="00E12253" w:rsidRPr="00360D65" w:rsidRDefault="00E12253" w:rsidP="005C15D3">
            <w:pPr>
              <w:spacing w:before="0" w:after="0" w:line="276" w:lineRule="auto"/>
              <w:ind w:firstLine="0"/>
              <w:jc w:val="center"/>
              <w:rPr>
                <w:color w:val="000000"/>
                <w:sz w:val="22"/>
                <w:szCs w:val="22"/>
              </w:rPr>
            </w:pPr>
            <w:r>
              <w:rPr>
                <w:color w:val="000000"/>
                <w:sz w:val="22"/>
                <w:szCs w:val="22"/>
              </w:rPr>
              <w:t>6,5</w:t>
            </w:r>
          </w:p>
        </w:tc>
      </w:tr>
      <w:tr w:rsidR="00E12253" w:rsidRPr="00360D65" w:rsidTr="005C15D3">
        <w:trPr>
          <w:trHeight w:val="360"/>
        </w:trPr>
        <w:tc>
          <w:tcPr>
            <w:tcW w:w="1071" w:type="pc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Thiếu n(%)</w:t>
            </w:r>
          </w:p>
        </w:tc>
        <w:tc>
          <w:tcPr>
            <w:tcW w:w="867"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9</w:t>
            </w:r>
          </w:p>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(5,63)</w:t>
            </w:r>
          </w:p>
        </w:tc>
        <w:tc>
          <w:tcPr>
            <w:tcW w:w="761"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35</w:t>
            </w:r>
          </w:p>
          <w:p w:rsidR="00E12253" w:rsidRPr="00360D65" w:rsidRDefault="00E12253" w:rsidP="005C15D3">
            <w:pPr>
              <w:spacing w:before="0" w:after="0" w:line="276" w:lineRule="auto"/>
              <w:ind w:firstLine="0"/>
              <w:jc w:val="center"/>
              <w:rPr>
                <w:color w:val="000000"/>
                <w:sz w:val="22"/>
                <w:szCs w:val="22"/>
              </w:rPr>
            </w:pPr>
            <w:r w:rsidRPr="00360D65">
              <w:rPr>
                <w:color w:val="000000"/>
                <w:sz w:val="22"/>
                <w:szCs w:val="22"/>
              </w:rPr>
              <w:t>(21,08)</w:t>
            </w:r>
          </w:p>
        </w:tc>
        <w:tc>
          <w:tcPr>
            <w:tcW w:w="545"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color w:val="000000"/>
                <w:sz w:val="22"/>
                <w:szCs w:val="22"/>
              </w:rPr>
            </w:pPr>
          </w:p>
        </w:tc>
        <w:tc>
          <w:tcPr>
            <w:tcW w:w="875"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color w:val="000000"/>
                <w:sz w:val="22"/>
                <w:szCs w:val="22"/>
              </w:rPr>
            </w:pPr>
          </w:p>
        </w:tc>
        <w:tc>
          <w:tcPr>
            <w:tcW w:w="441" w:type="pct"/>
            <w:vMerge/>
            <w:tcBorders>
              <w:left w:val="single" w:sz="4" w:space="0" w:color="auto"/>
              <w:bottom w:val="single" w:sz="4" w:space="0" w:color="auto"/>
              <w:right w:val="single" w:sz="4" w:space="0" w:color="auto"/>
            </w:tcBorders>
            <w:vAlign w:val="center"/>
          </w:tcPr>
          <w:p w:rsidR="00E12253" w:rsidRPr="00360D65" w:rsidRDefault="00E12253" w:rsidP="005C15D3">
            <w:pPr>
              <w:spacing w:before="0" w:after="0" w:line="276" w:lineRule="auto"/>
              <w:ind w:firstLine="0"/>
              <w:rPr>
                <w:color w:val="000000"/>
                <w:sz w:val="22"/>
                <w:szCs w:val="22"/>
              </w:rPr>
            </w:pPr>
          </w:p>
        </w:tc>
      </w:tr>
    </w:tbl>
    <w:p w:rsidR="00E12253" w:rsidRPr="00360D65" w:rsidRDefault="00E12253" w:rsidP="00E12253">
      <w:pPr>
        <w:spacing w:after="0" w:line="340" w:lineRule="exact"/>
        <w:ind w:firstLine="0"/>
        <w:rPr>
          <w:sz w:val="22"/>
          <w:szCs w:val="22"/>
        </w:rPr>
      </w:pPr>
      <w:r>
        <w:rPr>
          <w:sz w:val="22"/>
          <w:szCs w:val="22"/>
        </w:rPr>
        <w:t xml:space="preserve">Bảng 3.6 </w:t>
      </w:r>
      <w:r w:rsidRPr="00360D65">
        <w:rPr>
          <w:sz w:val="22"/>
          <w:szCs w:val="22"/>
        </w:rPr>
        <w:t xml:space="preserve">cho thấy sử dụng sản phẩm có hiệu quả trên tình trạng thiếu vitamin D huyết thanh giữa nhóm Can thiệp so với nhóm Chứng ăn sau </w:t>
      </w:r>
      <w:r w:rsidRPr="00360D65">
        <w:rPr>
          <w:sz w:val="22"/>
          <w:szCs w:val="22"/>
        </w:rPr>
        <w:lastRenderedPageBreak/>
        <w:t xml:space="preserve">6 tháng can thiệp (p&lt;0,01) với ARR = -0,15; RR = </w:t>
      </w:r>
      <w:r w:rsidRPr="00360D65">
        <w:rPr>
          <w:color w:val="000000"/>
          <w:sz w:val="22"/>
          <w:szCs w:val="22"/>
        </w:rPr>
        <w:t>0,27 (0,13 - 0,54)</w:t>
      </w:r>
      <w:r>
        <w:rPr>
          <w:sz w:val="22"/>
          <w:szCs w:val="22"/>
        </w:rPr>
        <w:t>, (CI:95%)</w:t>
      </w:r>
      <w:r w:rsidRPr="00360D65">
        <w:rPr>
          <w:sz w:val="22"/>
          <w:szCs w:val="22"/>
        </w:rPr>
        <w:t xml:space="preserve"> và NNT = 6,47.</w:t>
      </w:r>
    </w:p>
    <w:p w:rsidR="00E12253" w:rsidRDefault="00E12253" w:rsidP="00E12253">
      <w:pPr>
        <w:spacing w:before="0" w:after="0" w:line="276" w:lineRule="auto"/>
        <w:ind w:firstLine="0"/>
        <w:rPr>
          <w:b/>
          <w:bCs/>
          <w:color w:val="000000"/>
          <w:sz w:val="22"/>
          <w:szCs w:val="22"/>
        </w:rPr>
      </w:pPr>
      <w:r w:rsidRPr="00364F5E">
        <w:rPr>
          <w:b/>
          <w:sz w:val="22"/>
          <w:szCs w:val="22"/>
        </w:rPr>
        <w:t xml:space="preserve">3.3.2. Hiệu quả can thiệp đối với nồng độ </w:t>
      </w:r>
      <w:r w:rsidRPr="00364F5E">
        <w:rPr>
          <w:b/>
          <w:bCs/>
          <w:color w:val="000000"/>
          <w:sz w:val="22"/>
          <w:szCs w:val="22"/>
        </w:rPr>
        <w:t>canxi huyết thanh và iod niệu</w:t>
      </w:r>
      <w:r w:rsidRPr="00BE1D96">
        <w:rPr>
          <w:b/>
          <w:bCs/>
          <w:color w:val="000000"/>
          <w:sz w:val="22"/>
          <w:szCs w:val="22"/>
        </w:rPr>
        <w:t xml:space="preserve"> </w:t>
      </w:r>
      <w:r w:rsidRPr="00364F5E">
        <w:rPr>
          <w:b/>
          <w:bCs/>
          <w:color w:val="000000"/>
          <w:sz w:val="22"/>
          <w:szCs w:val="22"/>
        </w:rPr>
        <w:t>sau 6 tháng can thiệp (T</w:t>
      </w:r>
      <w:r w:rsidRPr="00364F5E">
        <w:rPr>
          <w:b/>
          <w:bCs/>
          <w:color w:val="000000"/>
          <w:sz w:val="22"/>
          <w:szCs w:val="22"/>
          <w:vertAlign w:val="subscript"/>
        </w:rPr>
        <w:t>0</w:t>
      </w:r>
      <w:r w:rsidRPr="00364F5E">
        <w:rPr>
          <w:b/>
          <w:bCs/>
          <w:color w:val="000000"/>
          <w:sz w:val="22"/>
          <w:szCs w:val="22"/>
        </w:rPr>
        <w:t>-T</w:t>
      </w:r>
      <w:r w:rsidRPr="00364F5E">
        <w:rPr>
          <w:b/>
          <w:bCs/>
          <w:color w:val="000000"/>
          <w:sz w:val="22"/>
          <w:szCs w:val="22"/>
          <w:vertAlign w:val="subscript"/>
        </w:rPr>
        <w:t>6</w:t>
      </w:r>
      <w:r w:rsidRPr="00364F5E">
        <w:rPr>
          <w:b/>
          <w:bCs/>
          <w:color w:val="000000"/>
          <w:sz w:val="22"/>
          <w:szCs w:val="22"/>
        </w:rPr>
        <w:t>)</w:t>
      </w:r>
    </w:p>
    <w:tbl>
      <w:tblPr>
        <w:tblW w:w="11912" w:type="dxa"/>
        <w:tblLook w:val="04A0" w:firstRow="1" w:lastRow="0" w:firstColumn="1" w:lastColumn="0" w:noHBand="0" w:noVBand="1"/>
      </w:tblPr>
      <w:tblGrid>
        <w:gridCol w:w="1701"/>
        <w:gridCol w:w="1985"/>
        <w:gridCol w:w="1843"/>
        <w:gridCol w:w="850"/>
        <w:gridCol w:w="5533"/>
      </w:tblGrid>
      <w:tr w:rsidR="00E12253" w:rsidRPr="00364F5E" w:rsidTr="005C15D3">
        <w:trPr>
          <w:gridAfter w:val="1"/>
          <w:wAfter w:w="5533" w:type="dxa"/>
          <w:trHeight w:val="383"/>
        </w:trPr>
        <w:tc>
          <w:tcPr>
            <w:tcW w:w="6379" w:type="dxa"/>
            <w:gridSpan w:val="4"/>
            <w:tcBorders>
              <w:top w:val="nil"/>
              <w:left w:val="nil"/>
              <w:bottom w:val="single" w:sz="8" w:space="0" w:color="auto"/>
              <w:right w:val="nil"/>
            </w:tcBorders>
            <w:shd w:val="clear" w:color="auto" w:fill="auto"/>
            <w:vAlign w:val="center"/>
            <w:hideMark/>
          </w:tcPr>
          <w:p w:rsidR="00E12253" w:rsidRPr="00364F5E" w:rsidRDefault="00E12253" w:rsidP="005C15D3">
            <w:pPr>
              <w:spacing w:before="0" w:after="0" w:line="276" w:lineRule="auto"/>
              <w:ind w:firstLine="0"/>
              <w:rPr>
                <w:b/>
                <w:bCs/>
                <w:color w:val="000000"/>
                <w:sz w:val="22"/>
                <w:szCs w:val="22"/>
              </w:rPr>
            </w:pPr>
            <w:r>
              <w:rPr>
                <w:b/>
                <w:bCs/>
                <w:color w:val="000000"/>
                <w:sz w:val="22"/>
                <w:szCs w:val="22"/>
              </w:rPr>
              <w:t>Bảng 3.7</w:t>
            </w:r>
            <w:r w:rsidRPr="00364F5E">
              <w:rPr>
                <w:b/>
                <w:bCs/>
                <w:color w:val="000000"/>
                <w:sz w:val="22"/>
                <w:szCs w:val="22"/>
              </w:rPr>
              <w:t>. Hiệu quả đối với nồng độ canxi</w:t>
            </w:r>
            <w:r>
              <w:rPr>
                <w:b/>
                <w:bCs/>
                <w:color w:val="000000"/>
                <w:sz w:val="22"/>
                <w:szCs w:val="22"/>
              </w:rPr>
              <w:t xml:space="preserve"> huyết thanh và iod niệu</w:t>
            </w:r>
          </w:p>
        </w:tc>
      </w:tr>
      <w:tr w:rsidR="00E12253" w:rsidRPr="00364F5E" w:rsidTr="005C15D3">
        <w:trPr>
          <w:gridAfter w:val="1"/>
          <w:wAfter w:w="5533" w:type="dxa"/>
          <w:trHeight w:val="350"/>
        </w:trPr>
        <w:tc>
          <w:tcPr>
            <w:tcW w:w="1701"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b/>
                <w:bCs/>
                <w:color w:val="000000"/>
                <w:sz w:val="22"/>
                <w:szCs w:val="22"/>
              </w:rPr>
            </w:pPr>
            <w:r w:rsidRPr="00364F5E">
              <w:rPr>
                <w:b/>
                <w:bCs/>
                <w:color w:val="000000"/>
                <w:sz w:val="22"/>
                <w:szCs w:val="22"/>
              </w:rPr>
              <w:t>Thời điểm</w:t>
            </w:r>
          </w:p>
        </w:tc>
        <w:tc>
          <w:tcPr>
            <w:tcW w:w="1985"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b/>
                <w:bCs/>
                <w:color w:val="000000"/>
                <w:sz w:val="22"/>
                <w:szCs w:val="22"/>
              </w:rPr>
            </w:pPr>
            <w:r w:rsidRPr="00364F5E">
              <w:rPr>
                <w:b/>
                <w:bCs/>
                <w:color w:val="000000"/>
                <w:sz w:val="22"/>
                <w:szCs w:val="22"/>
              </w:rPr>
              <w:t>Can thiệp</w:t>
            </w:r>
          </w:p>
        </w:tc>
        <w:tc>
          <w:tcPr>
            <w:tcW w:w="1843"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b/>
                <w:bCs/>
                <w:color w:val="000000"/>
                <w:sz w:val="22"/>
                <w:szCs w:val="22"/>
              </w:rPr>
            </w:pPr>
            <w:r w:rsidRPr="00364F5E">
              <w:rPr>
                <w:b/>
                <w:bCs/>
                <w:color w:val="000000"/>
                <w:sz w:val="22"/>
                <w:szCs w:val="22"/>
              </w:rPr>
              <w:t>Chứng ăn</w:t>
            </w:r>
          </w:p>
        </w:tc>
        <w:tc>
          <w:tcPr>
            <w:tcW w:w="85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right="-44" w:firstLine="0"/>
              <w:jc w:val="center"/>
              <w:rPr>
                <w:b/>
                <w:bCs/>
                <w:color w:val="000000"/>
                <w:sz w:val="22"/>
                <w:szCs w:val="22"/>
              </w:rPr>
            </w:pPr>
            <w:r w:rsidRPr="00364F5E">
              <w:rPr>
                <w:b/>
                <w:bCs/>
                <w:color w:val="000000"/>
                <w:sz w:val="22"/>
                <w:szCs w:val="22"/>
              </w:rPr>
              <w:t>P</w:t>
            </w:r>
          </w:p>
        </w:tc>
      </w:tr>
      <w:tr w:rsidR="00E12253" w:rsidRPr="00364F5E" w:rsidTr="005C15D3">
        <w:trPr>
          <w:gridAfter w:val="1"/>
          <w:wAfter w:w="5533" w:type="dxa"/>
          <w:trHeight w:val="360"/>
        </w:trPr>
        <w:tc>
          <w:tcPr>
            <w:tcW w:w="1701" w:type="dxa"/>
            <w:vMerge/>
            <w:tcBorders>
              <w:top w:val="nil"/>
              <w:left w:val="single" w:sz="8" w:space="0" w:color="auto"/>
              <w:bottom w:val="single" w:sz="8" w:space="0" w:color="auto"/>
              <w:right w:val="single" w:sz="8" w:space="0" w:color="auto"/>
            </w:tcBorders>
            <w:vAlign w:val="center"/>
            <w:hideMark/>
          </w:tcPr>
          <w:p w:rsidR="00E12253" w:rsidRPr="00364F5E" w:rsidRDefault="00E12253" w:rsidP="005C15D3">
            <w:pPr>
              <w:spacing w:before="0" w:after="0" w:line="276" w:lineRule="auto"/>
              <w:ind w:firstLine="0"/>
              <w:jc w:val="center"/>
              <w:rPr>
                <w:b/>
                <w:bCs/>
                <w:color w:val="000000"/>
                <w:sz w:val="22"/>
                <w:szCs w:val="22"/>
              </w:rPr>
            </w:pPr>
          </w:p>
        </w:tc>
        <w:tc>
          <w:tcPr>
            <w:tcW w:w="1985"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(n=185)</w:t>
            </w:r>
          </w:p>
        </w:tc>
        <w:tc>
          <w:tcPr>
            <w:tcW w:w="1843"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hanging="1"/>
              <w:jc w:val="center"/>
              <w:rPr>
                <w:color w:val="000000"/>
                <w:sz w:val="22"/>
                <w:szCs w:val="22"/>
              </w:rPr>
            </w:pPr>
            <w:r w:rsidRPr="00364F5E">
              <w:rPr>
                <w:color w:val="000000"/>
                <w:sz w:val="22"/>
                <w:szCs w:val="22"/>
              </w:rPr>
              <w:t>(n=185)</w:t>
            </w:r>
          </w:p>
        </w:tc>
        <w:tc>
          <w:tcPr>
            <w:tcW w:w="850" w:type="dxa"/>
            <w:vMerge/>
            <w:tcBorders>
              <w:top w:val="nil"/>
              <w:left w:val="single" w:sz="8" w:space="0" w:color="auto"/>
              <w:bottom w:val="single" w:sz="8" w:space="0" w:color="auto"/>
              <w:right w:val="single" w:sz="8" w:space="0" w:color="auto"/>
            </w:tcBorders>
            <w:vAlign w:val="center"/>
            <w:hideMark/>
          </w:tcPr>
          <w:p w:rsidR="00E12253" w:rsidRPr="00364F5E" w:rsidRDefault="00E12253" w:rsidP="005C15D3">
            <w:pPr>
              <w:spacing w:before="0" w:after="0" w:line="276" w:lineRule="auto"/>
              <w:ind w:firstLine="0"/>
              <w:jc w:val="center"/>
              <w:rPr>
                <w:b/>
                <w:bCs/>
                <w:color w:val="000000"/>
                <w:sz w:val="22"/>
                <w:szCs w:val="22"/>
              </w:rPr>
            </w:pPr>
          </w:p>
        </w:tc>
      </w:tr>
      <w:tr w:rsidR="00E12253" w:rsidRPr="00364F5E" w:rsidTr="005C15D3">
        <w:trPr>
          <w:gridAfter w:val="1"/>
          <w:wAfter w:w="5533" w:type="dxa"/>
          <w:trHeight w:val="360"/>
        </w:trPr>
        <w:tc>
          <w:tcPr>
            <w:tcW w:w="637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 xml:space="preserve">Canxi trung bình (X±SD) mg/L </w:t>
            </w:r>
            <w:r w:rsidRPr="00364F5E">
              <w:rPr>
                <w:color w:val="000000"/>
                <w:sz w:val="22"/>
                <w:szCs w:val="22"/>
                <w:vertAlign w:val="superscript"/>
              </w:rPr>
              <w:t>a</w:t>
            </w:r>
          </w:p>
        </w:tc>
      </w:tr>
      <w:tr w:rsidR="00E12253" w:rsidRPr="00364F5E" w:rsidTr="005C15D3">
        <w:trPr>
          <w:gridAfter w:val="1"/>
          <w:wAfter w:w="5533" w:type="dxa"/>
          <w:trHeight w:val="4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FF0000"/>
                <w:sz w:val="22"/>
                <w:szCs w:val="22"/>
              </w:rPr>
            </w:pPr>
            <w:r w:rsidRPr="00364F5E">
              <w:rPr>
                <w:color w:val="FF0000"/>
                <w:sz w:val="22"/>
                <w:szCs w:val="22"/>
              </w:rPr>
              <w:t>T</w:t>
            </w:r>
            <w:r w:rsidRPr="00364F5E">
              <w:rPr>
                <w:color w:val="FF0000"/>
                <w:sz w:val="22"/>
                <w:szCs w:val="22"/>
                <w:vertAlign w:val="subscript"/>
              </w:rPr>
              <w:t>0</w:t>
            </w:r>
            <w:r w:rsidRPr="00364F5E">
              <w:rPr>
                <w:color w:val="FF0000"/>
                <w:sz w:val="22"/>
                <w:szCs w:val="22"/>
              </w:rPr>
              <w:t xml:space="preserve"> (n = 140/142)</w:t>
            </w:r>
          </w:p>
        </w:tc>
        <w:tc>
          <w:tcPr>
            <w:tcW w:w="1985"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102,18±17,28</w:t>
            </w:r>
          </w:p>
        </w:tc>
        <w:tc>
          <w:tcPr>
            <w:tcW w:w="1843"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hanging="1"/>
              <w:jc w:val="center"/>
              <w:rPr>
                <w:color w:val="000000"/>
                <w:sz w:val="22"/>
                <w:szCs w:val="22"/>
              </w:rPr>
            </w:pPr>
            <w:r w:rsidRPr="00364F5E">
              <w:rPr>
                <w:color w:val="000000"/>
                <w:sz w:val="22"/>
                <w:szCs w:val="22"/>
              </w:rPr>
              <w:t>98,97±16,26</w:t>
            </w:r>
          </w:p>
        </w:tc>
        <w:tc>
          <w:tcPr>
            <w:tcW w:w="850"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0,109</w:t>
            </w:r>
          </w:p>
        </w:tc>
      </w:tr>
      <w:tr w:rsidR="00E12253" w:rsidRPr="00364F5E" w:rsidTr="005C15D3">
        <w:trPr>
          <w:gridAfter w:val="1"/>
          <w:wAfter w:w="5533" w:type="dxa"/>
          <w:trHeight w:val="4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FF0000"/>
                <w:sz w:val="22"/>
                <w:szCs w:val="22"/>
              </w:rPr>
            </w:pPr>
            <w:r w:rsidRPr="00364F5E">
              <w:rPr>
                <w:color w:val="FF0000"/>
                <w:sz w:val="22"/>
                <w:szCs w:val="22"/>
              </w:rPr>
              <w:t>T</w:t>
            </w:r>
            <w:r w:rsidRPr="00364F5E">
              <w:rPr>
                <w:color w:val="FF0000"/>
                <w:sz w:val="22"/>
                <w:szCs w:val="22"/>
                <w:vertAlign w:val="subscript"/>
              </w:rPr>
              <w:t>6</w:t>
            </w:r>
            <w:r w:rsidRPr="00364F5E">
              <w:rPr>
                <w:color w:val="FF0000"/>
                <w:sz w:val="22"/>
                <w:szCs w:val="22"/>
              </w:rPr>
              <w:t xml:space="preserve"> (n = 140/142)</w:t>
            </w:r>
          </w:p>
        </w:tc>
        <w:tc>
          <w:tcPr>
            <w:tcW w:w="1985"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106,12±18,68</w:t>
            </w:r>
          </w:p>
        </w:tc>
        <w:tc>
          <w:tcPr>
            <w:tcW w:w="1843"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hanging="1"/>
              <w:jc w:val="center"/>
              <w:rPr>
                <w:color w:val="000000"/>
                <w:sz w:val="22"/>
                <w:szCs w:val="22"/>
              </w:rPr>
            </w:pPr>
            <w:r w:rsidRPr="00364F5E">
              <w:rPr>
                <w:color w:val="000000"/>
                <w:sz w:val="22"/>
                <w:szCs w:val="22"/>
              </w:rPr>
              <w:t>99,06±13,55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9C0006"/>
                <w:sz w:val="22"/>
                <w:szCs w:val="22"/>
              </w:rPr>
            </w:pPr>
            <w:r w:rsidRPr="00364F5E">
              <w:rPr>
                <w:color w:val="9C0006"/>
                <w:sz w:val="22"/>
                <w:szCs w:val="22"/>
              </w:rPr>
              <w:t>0,000</w:t>
            </w:r>
          </w:p>
        </w:tc>
      </w:tr>
      <w:tr w:rsidR="00E12253" w:rsidRPr="00364F5E" w:rsidTr="005C15D3">
        <w:trPr>
          <w:gridAfter w:val="1"/>
          <w:wAfter w:w="5533" w:type="dxa"/>
          <w:trHeight w:val="400"/>
        </w:trPr>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T</w:t>
            </w:r>
            <w:r w:rsidRPr="00364F5E">
              <w:rPr>
                <w:color w:val="000000"/>
                <w:sz w:val="22"/>
                <w:szCs w:val="22"/>
                <w:vertAlign w:val="subscript"/>
              </w:rPr>
              <w:t>6</w:t>
            </w:r>
            <w:r w:rsidRPr="00364F5E">
              <w:rPr>
                <w:color w:val="000000"/>
                <w:sz w:val="22"/>
                <w:szCs w:val="22"/>
              </w:rPr>
              <w:t>-T</w:t>
            </w:r>
            <w:r w:rsidRPr="00364F5E">
              <w:rPr>
                <w:color w:val="000000"/>
                <w:sz w:val="22"/>
                <w:szCs w:val="22"/>
                <w:vertAlign w:val="subscript"/>
              </w:rPr>
              <w:t>0</w:t>
            </w:r>
          </w:p>
        </w:tc>
        <w:tc>
          <w:tcPr>
            <w:tcW w:w="1985"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3,94±15,03</w:t>
            </w:r>
          </w:p>
        </w:tc>
        <w:tc>
          <w:tcPr>
            <w:tcW w:w="1843" w:type="dxa"/>
            <w:tcBorders>
              <w:top w:val="nil"/>
              <w:left w:val="nil"/>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hanging="1"/>
              <w:jc w:val="center"/>
              <w:rPr>
                <w:color w:val="000000"/>
                <w:sz w:val="22"/>
                <w:szCs w:val="22"/>
              </w:rPr>
            </w:pPr>
            <w:r w:rsidRPr="00364F5E">
              <w:rPr>
                <w:color w:val="000000"/>
                <w:sz w:val="22"/>
                <w:szCs w:val="22"/>
              </w:rPr>
              <w:t>0,09±10,99</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364F5E" w:rsidRDefault="00E12253" w:rsidP="005C15D3">
            <w:pPr>
              <w:spacing w:before="0" w:after="0" w:line="276" w:lineRule="auto"/>
              <w:ind w:firstLine="0"/>
              <w:jc w:val="center"/>
              <w:rPr>
                <w:color w:val="9C0006"/>
                <w:sz w:val="22"/>
                <w:szCs w:val="22"/>
              </w:rPr>
            </w:pPr>
            <w:r w:rsidRPr="00364F5E">
              <w:rPr>
                <w:color w:val="9C0006"/>
                <w:sz w:val="22"/>
                <w:szCs w:val="22"/>
              </w:rPr>
              <w:t>0,015</w:t>
            </w:r>
          </w:p>
        </w:tc>
      </w:tr>
      <w:tr w:rsidR="00E12253" w:rsidRPr="00364F5E" w:rsidTr="005C15D3">
        <w:trPr>
          <w:gridAfter w:val="1"/>
          <w:wAfter w:w="5533" w:type="dxa"/>
          <w:trHeight w:val="400"/>
        </w:trPr>
        <w:tc>
          <w:tcPr>
            <w:tcW w:w="6379" w:type="dxa"/>
            <w:gridSpan w:val="4"/>
            <w:tcBorders>
              <w:top w:val="nil"/>
              <w:left w:val="single" w:sz="8" w:space="0" w:color="auto"/>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 xml:space="preserve">Trung vị Iod niệu (median (p25,p75)) μg/dL </w:t>
            </w:r>
            <w:r w:rsidRPr="00364F5E">
              <w:rPr>
                <w:color w:val="000000"/>
                <w:sz w:val="22"/>
                <w:szCs w:val="22"/>
                <w:vertAlign w:val="superscript"/>
              </w:rPr>
              <w:t>b</w:t>
            </w:r>
          </w:p>
        </w:tc>
      </w:tr>
      <w:tr w:rsidR="00E12253" w:rsidRPr="00364F5E" w:rsidTr="005C15D3">
        <w:trPr>
          <w:gridAfter w:val="1"/>
          <w:wAfter w:w="5533" w:type="dxa"/>
          <w:trHeight w:val="400"/>
        </w:trPr>
        <w:tc>
          <w:tcPr>
            <w:tcW w:w="1701" w:type="dxa"/>
            <w:tcBorders>
              <w:top w:val="nil"/>
              <w:left w:val="single" w:sz="8" w:space="0" w:color="auto"/>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jc w:val="center"/>
              <w:rPr>
                <w:color w:val="FF0000"/>
                <w:sz w:val="22"/>
                <w:szCs w:val="22"/>
              </w:rPr>
            </w:pPr>
            <w:r w:rsidRPr="00364F5E">
              <w:rPr>
                <w:color w:val="FF0000"/>
                <w:sz w:val="22"/>
                <w:szCs w:val="22"/>
              </w:rPr>
              <w:t>T</w:t>
            </w:r>
            <w:r w:rsidRPr="00364F5E">
              <w:rPr>
                <w:color w:val="FF0000"/>
                <w:sz w:val="22"/>
                <w:szCs w:val="22"/>
                <w:vertAlign w:val="subscript"/>
              </w:rPr>
              <w:t>0</w:t>
            </w:r>
            <w:r w:rsidRPr="00364F5E">
              <w:rPr>
                <w:color w:val="FF0000"/>
                <w:sz w:val="22"/>
                <w:szCs w:val="22"/>
              </w:rPr>
              <w:t xml:space="preserve"> (n = 176/178)</w:t>
            </w:r>
          </w:p>
        </w:tc>
        <w:tc>
          <w:tcPr>
            <w:tcW w:w="1985"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5,95 (3,2 ; 10,1)</w:t>
            </w:r>
          </w:p>
        </w:tc>
        <w:tc>
          <w:tcPr>
            <w:tcW w:w="1843"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hanging="1"/>
              <w:jc w:val="center"/>
              <w:rPr>
                <w:color w:val="000000"/>
                <w:sz w:val="22"/>
                <w:szCs w:val="22"/>
              </w:rPr>
            </w:pPr>
            <w:r w:rsidRPr="00364F5E">
              <w:rPr>
                <w:color w:val="000000"/>
                <w:sz w:val="22"/>
                <w:szCs w:val="22"/>
              </w:rPr>
              <w:t>5,65 (3,8 ; 8,9)</w:t>
            </w:r>
          </w:p>
        </w:tc>
        <w:tc>
          <w:tcPr>
            <w:tcW w:w="850"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jc w:val="center"/>
              <w:rPr>
                <w:color w:val="000000"/>
                <w:sz w:val="22"/>
                <w:szCs w:val="22"/>
              </w:rPr>
            </w:pPr>
            <w:r w:rsidRPr="00364F5E">
              <w:rPr>
                <w:color w:val="000000"/>
                <w:sz w:val="22"/>
                <w:szCs w:val="22"/>
              </w:rPr>
              <w:t>0,582</w:t>
            </w:r>
          </w:p>
        </w:tc>
      </w:tr>
      <w:tr w:rsidR="00E12253" w:rsidRPr="00364F5E" w:rsidTr="005C15D3">
        <w:trPr>
          <w:gridAfter w:val="1"/>
          <w:wAfter w:w="5533" w:type="dxa"/>
          <w:trHeight w:val="400"/>
        </w:trPr>
        <w:tc>
          <w:tcPr>
            <w:tcW w:w="1701" w:type="dxa"/>
            <w:tcBorders>
              <w:top w:val="nil"/>
              <w:left w:val="single" w:sz="8" w:space="0" w:color="auto"/>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rPr>
                <w:color w:val="FF0000"/>
                <w:sz w:val="22"/>
                <w:szCs w:val="22"/>
              </w:rPr>
            </w:pPr>
            <w:r w:rsidRPr="00364F5E">
              <w:rPr>
                <w:color w:val="FF0000"/>
                <w:sz w:val="22"/>
                <w:szCs w:val="22"/>
              </w:rPr>
              <w:t>T</w:t>
            </w:r>
            <w:r w:rsidRPr="00364F5E">
              <w:rPr>
                <w:color w:val="FF0000"/>
                <w:sz w:val="22"/>
                <w:szCs w:val="22"/>
                <w:vertAlign w:val="subscript"/>
              </w:rPr>
              <w:t>6</w:t>
            </w:r>
            <w:r w:rsidRPr="00364F5E">
              <w:rPr>
                <w:color w:val="FF0000"/>
                <w:sz w:val="22"/>
                <w:szCs w:val="22"/>
              </w:rPr>
              <w:t xml:space="preserve"> (n = 160/173)</w:t>
            </w:r>
          </w:p>
        </w:tc>
        <w:tc>
          <w:tcPr>
            <w:tcW w:w="1985"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rPr>
                <w:color w:val="000000"/>
                <w:sz w:val="22"/>
                <w:szCs w:val="22"/>
              </w:rPr>
            </w:pPr>
            <w:r w:rsidRPr="00364F5E">
              <w:rPr>
                <w:color w:val="000000"/>
                <w:sz w:val="22"/>
                <w:szCs w:val="22"/>
              </w:rPr>
              <w:t>9,2 (6,75 ; 11,45)</w:t>
            </w:r>
          </w:p>
        </w:tc>
        <w:tc>
          <w:tcPr>
            <w:tcW w:w="1843"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hanging="1"/>
              <w:rPr>
                <w:color w:val="000000"/>
                <w:sz w:val="22"/>
                <w:szCs w:val="22"/>
              </w:rPr>
            </w:pPr>
            <w:r w:rsidRPr="00364F5E">
              <w:rPr>
                <w:color w:val="000000"/>
                <w:sz w:val="22"/>
                <w:szCs w:val="22"/>
              </w:rPr>
              <w:t>6,4 (3,6 ; 11,4)</w:t>
            </w:r>
          </w:p>
        </w:tc>
        <w:tc>
          <w:tcPr>
            <w:tcW w:w="850"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jc w:val="center"/>
              <w:rPr>
                <w:color w:val="9C0006"/>
                <w:sz w:val="22"/>
                <w:szCs w:val="22"/>
              </w:rPr>
            </w:pPr>
            <w:r w:rsidRPr="00364F5E">
              <w:rPr>
                <w:color w:val="9C0006"/>
                <w:sz w:val="22"/>
                <w:szCs w:val="22"/>
              </w:rPr>
              <w:t>0,000</w:t>
            </w:r>
          </w:p>
        </w:tc>
      </w:tr>
      <w:tr w:rsidR="00E12253" w:rsidRPr="00364F5E" w:rsidTr="005C15D3">
        <w:trPr>
          <w:gridAfter w:val="1"/>
          <w:wAfter w:w="5533" w:type="dxa"/>
          <w:trHeight w:val="400"/>
        </w:trPr>
        <w:tc>
          <w:tcPr>
            <w:tcW w:w="1701" w:type="dxa"/>
            <w:tcBorders>
              <w:top w:val="nil"/>
              <w:left w:val="single" w:sz="8" w:space="0" w:color="auto"/>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rPr>
                <w:color w:val="000000"/>
                <w:sz w:val="22"/>
                <w:szCs w:val="22"/>
              </w:rPr>
            </w:pPr>
            <w:r w:rsidRPr="00364F5E">
              <w:rPr>
                <w:color w:val="000000"/>
                <w:sz w:val="22"/>
                <w:szCs w:val="22"/>
              </w:rPr>
              <w:t>T</w:t>
            </w:r>
            <w:r w:rsidRPr="00364F5E">
              <w:rPr>
                <w:color w:val="000000"/>
                <w:sz w:val="22"/>
                <w:szCs w:val="22"/>
                <w:vertAlign w:val="subscript"/>
              </w:rPr>
              <w:t>6</w:t>
            </w:r>
            <w:r w:rsidRPr="00364F5E">
              <w:rPr>
                <w:color w:val="000000"/>
                <w:sz w:val="22"/>
                <w:szCs w:val="22"/>
              </w:rPr>
              <w:t>-T</w:t>
            </w:r>
            <w:r w:rsidRPr="00364F5E">
              <w:rPr>
                <w:color w:val="000000"/>
                <w:sz w:val="22"/>
                <w:szCs w:val="22"/>
                <w:vertAlign w:val="subscript"/>
              </w:rPr>
              <w:t>0</w:t>
            </w:r>
          </w:p>
        </w:tc>
        <w:tc>
          <w:tcPr>
            <w:tcW w:w="1985"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rPr>
                <w:color w:val="000000"/>
                <w:sz w:val="22"/>
                <w:szCs w:val="22"/>
              </w:rPr>
            </w:pPr>
            <w:r w:rsidRPr="00364F5E">
              <w:rPr>
                <w:color w:val="000000"/>
                <w:sz w:val="22"/>
                <w:szCs w:val="22"/>
              </w:rPr>
              <w:t>2,4 (0,4 ; 4,85)</w:t>
            </w:r>
          </w:p>
        </w:tc>
        <w:tc>
          <w:tcPr>
            <w:tcW w:w="1843"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hanging="1"/>
              <w:rPr>
                <w:color w:val="000000"/>
                <w:sz w:val="22"/>
                <w:szCs w:val="22"/>
              </w:rPr>
            </w:pPr>
            <w:r w:rsidRPr="00364F5E">
              <w:rPr>
                <w:color w:val="000000"/>
                <w:sz w:val="22"/>
                <w:szCs w:val="22"/>
              </w:rPr>
              <w:t>0,1 (-2,7 ; 3)</w:t>
            </w:r>
          </w:p>
        </w:tc>
        <w:tc>
          <w:tcPr>
            <w:tcW w:w="850" w:type="dxa"/>
            <w:tcBorders>
              <w:top w:val="nil"/>
              <w:left w:val="nil"/>
              <w:bottom w:val="single" w:sz="8" w:space="0" w:color="auto"/>
              <w:right w:val="single" w:sz="8" w:space="0" w:color="auto"/>
            </w:tcBorders>
            <w:shd w:val="clear" w:color="auto" w:fill="auto"/>
            <w:noWrap/>
            <w:vAlign w:val="center"/>
          </w:tcPr>
          <w:p w:rsidR="00E12253" w:rsidRPr="00364F5E" w:rsidRDefault="00E12253" w:rsidP="005C15D3">
            <w:pPr>
              <w:spacing w:before="0" w:after="0" w:line="276" w:lineRule="auto"/>
              <w:ind w:firstLine="0"/>
              <w:jc w:val="center"/>
              <w:rPr>
                <w:color w:val="9C0006"/>
                <w:sz w:val="22"/>
                <w:szCs w:val="22"/>
              </w:rPr>
            </w:pPr>
            <w:r w:rsidRPr="00364F5E">
              <w:rPr>
                <w:color w:val="9C0006"/>
                <w:sz w:val="22"/>
                <w:szCs w:val="22"/>
              </w:rPr>
              <w:t>0,000</w:t>
            </w:r>
          </w:p>
        </w:tc>
      </w:tr>
      <w:tr w:rsidR="00E12253" w:rsidRPr="00364F5E" w:rsidTr="005C15D3">
        <w:trPr>
          <w:trHeight w:val="300"/>
        </w:trPr>
        <w:tc>
          <w:tcPr>
            <w:tcW w:w="6379" w:type="dxa"/>
            <w:gridSpan w:val="4"/>
            <w:tcBorders>
              <w:top w:val="nil"/>
              <w:left w:val="nil"/>
              <w:right w:val="nil"/>
            </w:tcBorders>
            <w:shd w:val="clear" w:color="auto" w:fill="auto"/>
            <w:noWrap/>
            <w:vAlign w:val="center"/>
            <w:hideMark/>
          </w:tcPr>
          <w:p w:rsidR="00E12253" w:rsidRPr="00364F5E" w:rsidRDefault="00E12253" w:rsidP="005C15D3">
            <w:pPr>
              <w:spacing w:before="0" w:after="0" w:line="276" w:lineRule="auto"/>
              <w:ind w:firstLine="0"/>
              <w:rPr>
                <w:sz w:val="22"/>
                <w:szCs w:val="22"/>
              </w:rPr>
            </w:pPr>
            <w:r w:rsidRPr="00364F5E">
              <w:rPr>
                <w:color w:val="000000"/>
                <w:sz w:val="22"/>
                <w:szCs w:val="22"/>
                <w:vertAlign w:val="superscript"/>
              </w:rPr>
              <w:t>a</w:t>
            </w:r>
            <w:r w:rsidRPr="00364F5E">
              <w:rPr>
                <w:color w:val="000000"/>
                <w:sz w:val="22"/>
                <w:szCs w:val="22"/>
              </w:rPr>
              <w:t xml:space="preserve"> t-test</w:t>
            </w:r>
            <w:r>
              <w:rPr>
                <w:color w:val="000000"/>
                <w:sz w:val="22"/>
                <w:szCs w:val="22"/>
              </w:rPr>
              <w:t xml:space="preserve">; </w:t>
            </w:r>
            <w:r w:rsidRPr="00364F5E">
              <w:rPr>
                <w:color w:val="000000"/>
                <w:sz w:val="22"/>
                <w:szCs w:val="22"/>
                <w:vertAlign w:val="superscript"/>
              </w:rPr>
              <w:t>b</w:t>
            </w:r>
            <w:r w:rsidRPr="00364F5E">
              <w:rPr>
                <w:color w:val="000000"/>
                <w:sz w:val="22"/>
                <w:szCs w:val="22"/>
              </w:rPr>
              <w:t xml:space="preserve"> Wilcoxon ranksum test (Mann-Whitney U test)</w:t>
            </w:r>
          </w:p>
        </w:tc>
        <w:tc>
          <w:tcPr>
            <w:tcW w:w="5533" w:type="dxa"/>
            <w:tcBorders>
              <w:top w:val="nil"/>
              <w:left w:val="nil"/>
              <w:right w:val="nil"/>
            </w:tcBorders>
          </w:tcPr>
          <w:p w:rsidR="00E12253" w:rsidRPr="00364F5E" w:rsidRDefault="00E12253" w:rsidP="005C15D3">
            <w:pPr>
              <w:spacing w:before="0" w:after="0" w:line="276" w:lineRule="auto"/>
              <w:ind w:firstLine="0"/>
              <w:rPr>
                <w:color w:val="000000"/>
                <w:sz w:val="22"/>
                <w:szCs w:val="22"/>
                <w:vertAlign w:val="superscript"/>
              </w:rPr>
            </w:pPr>
          </w:p>
        </w:tc>
      </w:tr>
    </w:tbl>
    <w:p w:rsidR="00E12253" w:rsidRPr="00364F5E" w:rsidRDefault="00E12253" w:rsidP="00E12253">
      <w:pPr>
        <w:spacing w:before="0" w:after="0" w:line="340" w:lineRule="exact"/>
        <w:ind w:firstLine="0"/>
        <w:rPr>
          <w:sz w:val="22"/>
          <w:szCs w:val="22"/>
        </w:rPr>
      </w:pPr>
      <w:r>
        <w:rPr>
          <w:sz w:val="22"/>
          <w:szCs w:val="22"/>
        </w:rPr>
        <w:t>Bảng 3.7</w:t>
      </w:r>
      <w:r w:rsidRPr="00364F5E">
        <w:rPr>
          <w:sz w:val="22"/>
          <w:szCs w:val="22"/>
        </w:rPr>
        <w:t xml:space="preserve"> cho thấy </w:t>
      </w:r>
      <w:r w:rsidRPr="00364F5E">
        <w:rPr>
          <w:bCs/>
          <w:color w:val="000000"/>
          <w:sz w:val="22"/>
          <w:szCs w:val="22"/>
        </w:rPr>
        <w:t>hiệu quả đối với nồng độ Canxi huyết thanh</w:t>
      </w:r>
      <w:r>
        <w:rPr>
          <w:color w:val="000000"/>
          <w:sz w:val="22"/>
          <w:szCs w:val="22"/>
        </w:rPr>
        <w:t xml:space="preserve"> </w:t>
      </w:r>
      <w:r w:rsidRPr="00364F5E">
        <w:rPr>
          <w:color w:val="000000"/>
          <w:sz w:val="22"/>
          <w:szCs w:val="22"/>
        </w:rPr>
        <w:t>và</w:t>
      </w:r>
      <w:r w:rsidRPr="00364F5E">
        <w:rPr>
          <w:bCs/>
          <w:color w:val="000000"/>
          <w:sz w:val="22"/>
          <w:szCs w:val="22"/>
        </w:rPr>
        <w:t xml:space="preserve"> iod niệu giữa 2 nhóm Can thiệp và Chứng ăn sau 6 tháng can t</w:t>
      </w:r>
      <w:r>
        <w:rPr>
          <w:bCs/>
          <w:color w:val="000000"/>
          <w:sz w:val="22"/>
          <w:szCs w:val="22"/>
        </w:rPr>
        <w:t>hiệp</w:t>
      </w:r>
      <w:r w:rsidRPr="00364F5E">
        <w:rPr>
          <w:bCs/>
          <w:color w:val="000000"/>
          <w:sz w:val="22"/>
          <w:szCs w:val="22"/>
        </w:rPr>
        <w:t>.</w:t>
      </w:r>
    </w:p>
    <w:p w:rsidR="00E12253" w:rsidRPr="00B82CB8" w:rsidRDefault="00E12253" w:rsidP="00E12253">
      <w:pPr>
        <w:spacing w:before="0" w:after="0" w:line="340" w:lineRule="exact"/>
        <w:ind w:firstLine="0"/>
        <w:rPr>
          <w:b/>
          <w:sz w:val="22"/>
          <w:szCs w:val="22"/>
        </w:rPr>
      </w:pPr>
      <w:r w:rsidRPr="00364F5E">
        <w:rPr>
          <w:sz w:val="22"/>
          <w:szCs w:val="22"/>
        </w:rPr>
        <w:t>Sự thay đổi về nồng độ Canxi huyết thanh trung bình sau 6 tháng can thiệp có ý nghĩa thống kê giữa nhóm Can thiệp so với nhóm Chứng ăn (p&lt;0,05).</w:t>
      </w:r>
    </w:p>
    <w:p w:rsidR="00E12253" w:rsidRDefault="00E12253" w:rsidP="00E12253">
      <w:pPr>
        <w:spacing w:before="0" w:after="0" w:line="340" w:lineRule="exact"/>
        <w:ind w:firstLine="0"/>
        <w:rPr>
          <w:sz w:val="22"/>
          <w:szCs w:val="22"/>
        </w:rPr>
      </w:pPr>
      <w:r w:rsidRPr="00364F5E">
        <w:rPr>
          <w:sz w:val="22"/>
          <w:szCs w:val="22"/>
        </w:rPr>
        <w:t>Sự thay đổi về Trung vị iod niệu sau 6 tháng can thiệp có ý nghĩa thống kê giữa nhóm Can thiệp so với nhóm Chứng ăn (p&lt;0,05).</w:t>
      </w:r>
    </w:p>
    <w:p w:rsidR="00E12253" w:rsidRDefault="00E12253" w:rsidP="00E12253">
      <w:pPr>
        <w:spacing w:before="0" w:after="0"/>
        <w:ind w:firstLine="0"/>
        <w:jc w:val="left"/>
        <w:rPr>
          <w:sz w:val="22"/>
          <w:szCs w:val="22"/>
        </w:rPr>
      </w:pPr>
      <w:r>
        <w:rPr>
          <w:sz w:val="22"/>
          <w:szCs w:val="22"/>
        </w:rPr>
        <w:br w:type="page"/>
      </w:r>
    </w:p>
    <w:tbl>
      <w:tblPr>
        <w:tblW w:w="5251" w:type="pct"/>
        <w:tblInd w:w="-94" w:type="dxa"/>
        <w:tblLayout w:type="fixed"/>
        <w:tblLook w:val="04A0" w:firstRow="1" w:lastRow="0" w:firstColumn="1" w:lastColumn="0" w:noHBand="0" w:noVBand="1"/>
      </w:tblPr>
      <w:tblGrid>
        <w:gridCol w:w="1001"/>
        <w:gridCol w:w="959"/>
        <w:gridCol w:w="971"/>
        <w:gridCol w:w="701"/>
        <w:gridCol w:w="845"/>
        <w:gridCol w:w="705"/>
        <w:gridCol w:w="706"/>
        <w:gridCol w:w="711"/>
      </w:tblGrid>
      <w:tr w:rsidR="00E12253" w:rsidRPr="00360D65" w:rsidTr="005C15D3">
        <w:trPr>
          <w:trHeight w:val="80"/>
        </w:trPr>
        <w:tc>
          <w:tcPr>
            <w:tcW w:w="5000" w:type="pct"/>
            <w:gridSpan w:val="8"/>
            <w:tcBorders>
              <w:top w:val="nil"/>
              <w:left w:val="nil"/>
              <w:bottom w:val="single" w:sz="4" w:space="0" w:color="auto"/>
              <w:right w:val="nil"/>
            </w:tcBorders>
          </w:tcPr>
          <w:p w:rsidR="00E12253" w:rsidRPr="00360D65" w:rsidRDefault="00E12253" w:rsidP="005C15D3">
            <w:pPr>
              <w:spacing w:before="0" w:after="0" w:line="340" w:lineRule="exact"/>
              <w:ind w:firstLine="0"/>
              <w:rPr>
                <w:b/>
                <w:bCs/>
                <w:color w:val="000000"/>
                <w:sz w:val="22"/>
                <w:szCs w:val="22"/>
              </w:rPr>
            </w:pPr>
            <w:r>
              <w:rPr>
                <w:b/>
                <w:bCs/>
                <w:color w:val="000000"/>
                <w:sz w:val="22"/>
                <w:szCs w:val="22"/>
              </w:rPr>
              <w:lastRenderedPageBreak/>
              <w:t>Bảng 3.8. Hiệu quả của sử dụng bánh lên các trẻ</w:t>
            </w:r>
            <w:r w:rsidRPr="00360D65">
              <w:rPr>
                <w:b/>
                <w:bCs/>
                <w:color w:val="000000"/>
                <w:sz w:val="22"/>
                <w:szCs w:val="22"/>
              </w:rPr>
              <w:t xml:space="preserve"> Thiếu Iod niệu</w:t>
            </w:r>
          </w:p>
        </w:tc>
      </w:tr>
      <w:tr w:rsidR="00E12253" w:rsidRPr="00360D65" w:rsidTr="005C15D3">
        <w:trPr>
          <w:trHeight w:val="350"/>
        </w:trPr>
        <w:tc>
          <w:tcPr>
            <w:tcW w:w="7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b/>
                <w:bCs/>
                <w:color w:val="000000"/>
                <w:sz w:val="22"/>
                <w:szCs w:val="22"/>
              </w:rPr>
            </w:pPr>
            <w:r w:rsidRPr="00360D65">
              <w:rPr>
                <w:b/>
                <w:bCs/>
                <w:color w:val="000000"/>
                <w:sz w:val="22"/>
                <w:szCs w:val="22"/>
              </w:rPr>
              <w:t>Thiếu Iod niệu</w:t>
            </w:r>
          </w:p>
        </w:tc>
        <w:tc>
          <w:tcPr>
            <w:tcW w:w="727"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b/>
                <w:bCs/>
                <w:color w:val="000000"/>
                <w:sz w:val="22"/>
                <w:szCs w:val="22"/>
              </w:rPr>
            </w:pPr>
            <w:r w:rsidRPr="00360D65">
              <w:rPr>
                <w:b/>
                <w:bCs/>
                <w:color w:val="000000"/>
                <w:sz w:val="22"/>
                <w:szCs w:val="22"/>
              </w:rPr>
              <w:t>Can thiệp</w:t>
            </w:r>
          </w:p>
        </w:tc>
        <w:tc>
          <w:tcPr>
            <w:tcW w:w="736"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b/>
                <w:bCs/>
                <w:color w:val="000000"/>
                <w:sz w:val="22"/>
                <w:szCs w:val="22"/>
              </w:rPr>
            </w:pPr>
            <w:r w:rsidRPr="00360D65">
              <w:rPr>
                <w:b/>
                <w:bCs/>
                <w:color w:val="000000"/>
                <w:sz w:val="22"/>
                <w:szCs w:val="22"/>
              </w:rPr>
              <w:t>Chứng ăn</w:t>
            </w:r>
          </w:p>
        </w:tc>
        <w:tc>
          <w:tcPr>
            <w:tcW w:w="5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b/>
                <w:bCs/>
                <w:color w:val="000000"/>
                <w:sz w:val="22"/>
                <w:szCs w:val="22"/>
              </w:rPr>
            </w:pPr>
            <w:r w:rsidRPr="00360D65">
              <w:rPr>
                <w:b/>
                <w:bCs/>
                <w:color w:val="000000"/>
                <w:sz w:val="22"/>
                <w:szCs w:val="22"/>
              </w:rPr>
              <w:t>ARR</w:t>
            </w:r>
          </w:p>
        </w:tc>
        <w:tc>
          <w:tcPr>
            <w:tcW w:w="640"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b/>
                <w:bCs/>
                <w:color w:val="000000"/>
                <w:sz w:val="22"/>
                <w:szCs w:val="22"/>
              </w:rPr>
            </w:pPr>
            <w:r>
              <w:rPr>
                <w:b/>
                <w:bCs/>
                <w:color w:val="000000"/>
                <w:sz w:val="22"/>
                <w:szCs w:val="22"/>
              </w:rPr>
              <w:t>O</w:t>
            </w:r>
            <w:r w:rsidRPr="00360D65">
              <w:rPr>
                <w:b/>
                <w:bCs/>
                <w:color w:val="000000"/>
                <w:sz w:val="22"/>
                <w:szCs w:val="22"/>
              </w:rPr>
              <w:t>R</w:t>
            </w:r>
          </w:p>
        </w:tc>
        <w:tc>
          <w:tcPr>
            <w:tcW w:w="5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right="30" w:firstLine="3"/>
              <w:jc w:val="center"/>
              <w:rPr>
                <w:b/>
                <w:bCs/>
                <w:color w:val="000000"/>
                <w:sz w:val="22"/>
                <w:szCs w:val="22"/>
              </w:rPr>
            </w:pPr>
            <w:r>
              <w:rPr>
                <w:b/>
                <w:bCs/>
                <w:color w:val="000000"/>
                <w:sz w:val="22"/>
                <w:szCs w:val="22"/>
              </w:rPr>
              <w:t>p</w:t>
            </w:r>
          </w:p>
        </w:tc>
        <w:tc>
          <w:tcPr>
            <w:tcW w:w="535" w:type="pct"/>
            <w:vMerge w:val="restart"/>
            <w:tcBorders>
              <w:top w:val="single" w:sz="4" w:space="0" w:color="auto"/>
              <w:left w:val="single" w:sz="4" w:space="0" w:color="auto"/>
              <w:right w:val="single" w:sz="4" w:space="0" w:color="auto"/>
            </w:tcBorders>
            <w:vAlign w:val="center"/>
          </w:tcPr>
          <w:p w:rsidR="00E12253" w:rsidRPr="00360D65" w:rsidRDefault="00E12253" w:rsidP="005C15D3">
            <w:pPr>
              <w:spacing w:before="0" w:after="0" w:line="240" w:lineRule="auto"/>
              <w:ind w:firstLine="0"/>
              <w:rPr>
                <w:b/>
                <w:bCs/>
                <w:color w:val="000000"/>
                <w:sz w:val="22"/>
                <w:szCs w:val="22"/>
              </w:rPr>
            </w:pPr>
            <w:r>
              <w:rPr>
                <w:b/>
                <w:bCs/>
                <w:color w:val="000000"/>
                <w:sz w:val="22"/>
                <w:szCs w:val="22"/>
              </w:rPr>
              <w:t>RRR</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12253" w:rsidRPr="00360D65" w:rsidRDefault="00E12253" w:rsidP="005C15D3">
            <w:pPr>
              <w:spacing w:before="0" w:after="0" w:line="240" w:lineRule="auto"/>
              <w:ind w:firstLine="0"/>
              <w:jc w:val="center"/>
              <w:rPr>
                <w:b/>
                <w:bCs/>
                <w:color w:val="000000"/>
                <w:sz w:val="22"/>
                <w:szCs w:val="22"/>
              </w:rPr>
            </w:pPr>
            <w:r w:rsidRPr="00360D65">
              <w:rPr>
                <w:b/>
                <w:bCs/>
                <w:color w:val="000000"/>
                <w:sz w:val="22"/>
                <w:szCs w:val="22"/>
              </w:rPr>
              <w:t>NNT</w:t>
            </w:r>
          </w:p>
        </w:tc>
      </w:tr>
      <w:tr w:rsidR="00E12253" w:rsidRPr="00360D65" w:rsidTr="005C15D3">
        <w:trPr>
          <w:trHeight w:val="95"/>
        </w:trPr>
        <w:tc>
          <w:tcPr>
            <w:tcW w:w="758"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40" w:lineRule="auto"/>
              <w:ind w:firstLine="0"/>
              <w:jc w:val="center"/>
              <w:rPr>
                <w:b/>
                <w:bCs/>
                <w:color w:val="000000"/>
                <w:sz w:val="22"/>
                <w:szCs w:val="22"/>
              </w:rPr>
            </w:pPr>
          </w:p>
        </w:tc>
        <w:tc>
          <w:tcPr>
            <w:tcW w:w="727"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Pr>
                <w:color w:val="000000"/>
                <w:sz w:val="22"/>
                <w:szCs w:val="22"/>
              </w:rPr>
              <w:t>(n=131</w:t>
            </w:r>
            <w:r w:rsidRPr="00360D65">
              <w:rPr>
                <w:color w:val="000000"/>
                <w:sz w:val="22"/>
                <w:szCs w:val="22"/>
              </w:rPr>
              <w:t>)</w:t>
            </w:r>
          </w:p>
        </w:tc>
        <w:tc>
          <w:tcPr>
            <w:tcW w:w="736"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Pr>
                <w:color w:val="000000"/>
                <w:sz w:val="22"/>
                <w:szCs w:val="22"/>
              </w:rPr>
              <w:t>(n=144</w:t>
            </w:r>
            <w:r w:rsidRPr="00360D65">
              <w:rPr>
                <w:color w:val="000000"/>
                <w:sz w:val="22"/>
                <w:szCs w:val="22"/>
              </w:rPr>
              <w:t>)</w:t>
            </w:r>
          </w:p>
        </w:tc>
        <w:tc>
          <w:tcPr>
            <w:tcW w:w="531"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40" w:lineRule="auto"/>
              <w:ind w:firstLine="0"/>
              <w:jc w:val="center"/>
              <w:rPr>
                <w:b/>
                <w:bCs/>
                <w:color w:val="000000"/>
                <w:sz w:val="22"/>
                <w:szCs w:val="22"/>
              </w:rPr>
            </w:pPr>
          </w:p>
        </w:tc>
        <w:tc>
          <w:tcPr>
            <w:tcW w:w="640"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sidRPr="00360D65">
              <w:rPr>
                <w:color w:val="000000"/>
                <w:sz w:val="22"/>
                <w:szCs w:val="22"/>
              </w:rPr>
              <w:t>CI (95%)</w:t>
            </w:r>
          </w:p>
        </w:tc>
        <w:tc>
          <w:tcPr>
            <w:tcW w:w="534"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40" w:lineRule="auto"/>
              <w:jc w:val="center"/>
              <w:rPr>
                <w:b/>
                <w:bCs/>
                <w:color w:val="000000"/>
                <w:sz w:val="22"/>
                <w:szCs w:val="22"/>
              </w:rPr>
            </w:pPr>
          </w:p>
        </w:tc>
        <w:tc>
          <w:tcPr>
            <w:tcW w:w="535" w:type="pct"/>
            <w:vMerge/>
            <w:tcBorders>
              <w:left w:val="single" w:sz="4" w:space="0" w:color="auto"/>
              <w:bottom w:val="single" w:sz="4" w:space="0" w:color="auto"/>
              <w:right w:val="single" w:sz="4" w:space="0" w:color="auto"/>
            </w:tcBorders>
          </w:tcPr>
          <w:p w:rsidR="00E12253" w:rsidRPr="00360D65" w:rsidRDefault="00E12253" w:rsidP="005C15D3">
            <w:pPr>
              <w:spacing w:before="0" w:after="0" w:line="240" w:lineRule="auto"/>
              <w:ind w:firstLine="0"/>
              <w:jc w:val="center"/>
              <w:rPr>
                <w:b/>
                <w:bCs/>
                <w:color w:val="000000"/>
                <w:sz w:val="22"/>
                <w:szCs w:val="22"/>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E12253" w:rsidRPr="00360D65" w:rsidRDefault="00E12253" w:rsidP="005C15D3">
            <w:pPr>
              <w:spacing w:before="0" w:after="0" w:line="240" w:lineRule="auto"/>
              <w:ind w:firstLine="0"/>
              <w:jc w:val="center"/>
              <w:rPr>
                <w:b/>
                <w:bCs/>
                <w:color w:val="000000"/>
                <w:sz w:val="22"/>
                <w:szCs w:val="22"/>
              </w:rPr>
            </w:pPr>
          </w:p>
        </w:tc>
      </w:tr>
      <w:tr w:rsidR="00E12253" w:rsidRPr="00360D65" w:rsidTr="005C15D3">
        <w:trPr>
          <w:trHeight w:val="360"/>
        </w:trPr>
        <w:tc>
          <w:tcPr>
            <w:tcW w:w="758" w:type="pct"/>
            <w:tcBorders>
              <w:top w:val="nil"/>
              <w:left w:val="single" w:sz="4" w:space="0" w:color="auto"/>
              <w:bottom w:val="single" w:sz="4" w:space="0" w:color="auto"/>
              <w:right w:val="single" w:sz="4" w:space="0" w:color="auto"/>
            </w:tcBorders>
            <w:shd w:val="clear" w:color="auto" w:fill="auto"/>
            <w:noWrap/>
            <w:vAlign w:val="bottom"/>
            <w:hideMark/>
          </w:tcPr>
          <w:p w:rsidR="00E12253" w:rsidRPr="00360D65" w:rsidRDefault="00E12253" w:rsidP="005C15D3">
            <w:pPr>
              <w:spacing w:before="0" w:after="0" w:line="240" w:lineRule="auto"/>
              <w:ind w:firstLine="0"/>
              <w:jc w:val="center"/>
              <w:rPr>
                <w:color w:val="000000"/>
                <w:sz w:val="22"/>
                <w:szCs w:val="22"/>
              </w:rPr>
            </w:pPr>
            <w:r w:rsidRPr="00360D65">
              <w:rPr>
                <w:color w:val="000000"/>
                <w:sz w:val="22"/>
                <w:szCs w:val="22"/>
              </w:rPr>
              <w:t>Bình thường n(%)</w:t>
            </w:r>
          </w:p>
        </w:tc>
        <w:tc>
          <w:tcPr>
            <w:tcW w:w="727"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Pr>
                <w:color w:val="000000"/>
                <w:sz w:val="22"/>
                <w:szCs w:val="22"/>
              </w:rPr>
              <w:t>37</w:t>
            </w:r>
          </w:p>
          <w:p w:rsidR="00E12253" w:rsidRPr="00360D65" w:rsidRDefault="00E12253" w:rsidP="005C15D3">
            <w:pPr>
              <w:spacing w:before="0" w:after="0" w:line="240" w:lineRule="auto"/>
              <w:ind w:firstLine="0"/>
              <w:jc w:val="center"/>
              <w:rPr>
                <w:color w:val="000000"/>
                <w:sz w:val="22"/>
                <w:szCs w:val="22"/>
              </w:rPr>
            </w:pPr>
            <w:r>
              <w:rPr>
                <w:color w:val="000000"/>
                <w:sz w:val="22"/>
                <w:szCs w:val="22"/>
              </w:rPr>
              <w:t>(28,2</w:t>
            </w:r>
            <w:r w:rsidRPr="00360D65">
              <w:rPr>
                <w:color w:val="000000"/>
                <w:sz w:val="22"/>
                <w:szCs w:val="22"/>
              </w:rPr>
              <w:t>)</w:t>
            </w:r>
          </w:p>
        </w:tc>
        <w:tc>
          <w:tcPr>
            <w:tcW w:w="736"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Pr>
                <w:color w:val="000000"/>
                <w:sz w:val="22"/>
                <w:szCs w:val="22"/>
              </w:rPr>
              <w:t>21</w:t>
            </w:r>
          </w:p>
          <w:p w:rsidR="00E12253" w:rsidRPr="00360D65" w:rsidRDefault="00E12253" w:rsidP="005C15D3">
            <w:pPr>
              <w:spacing w:before="0" w:after="0" w:line="240" w:lineRule="auto"/>
              <w:ind w:firstLine="0"/>
              <w:jc w:val="center"/>
              <w:rPr>
                <w:color w:val="000000"/>
                <w:sz w:val="22"/>
                <w:szCs w:val="22"/>
              </w:rPr>
            </w:pPr>
            <w:r>
              <w:rPr>
                <w:color w:val="000000"/>
                <w:sz w:val="22"/>
                <w:szCs w:val="22"/>
              </w:rPr>
              <w:t>(14,6</w:t>
            </w:r>
            <w:r w:rsidRPr="00360D65">
              <w:rPr>
                <w:color w:val="000000"/>
                <w:sz w:val="22"/>
                <w:szCs w:val="22"/>
              </w:rPr>
              <w:t>)</w:t>
            </w:r>
          </w:p>
        </w:tc>
        <w:tc>
          <w:tcPr>
            <w:tcW w:w="5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sidRPr="00360D65">
              <w:rPr>
                <w:color w:val="000000"/>
                <w:sz w:val="22"/>
                <w:szCs w:val="22"/>
              </w:rPr>
              <w:t>0</w:t>
            </w:r>
            <w:r>
              <w:rPr>
                <w:color w:val="000000"/>
                <w:sz w:val="22"/>
                <w:szCs w:val="22"/>
              </w:rPr>
              <w:t>,14</w:t>
            </w:r>
          </w:p>
        </w:tc>
        <w:tc>
          <w:tcPr>
            <w:tcW w:w="64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Pr>
                <w:color w:val="000000"/>
                <w:sz w:val="22"/>
                <w:szCs w:val="22"/>
              </w:rPr>
              <w:t>0,43 (0,24 - 0,79</w:t>
            </w:r>
            <w:r w:rsidRPr="00360D65">
              <w:rPr>
                <w:color w:val="000000"/>
                <w:sz w:val="22"/>
                <w:szCs w:val="22"/>
              </w:rPr>
              <w:t>)</w:t>
            </w:r>
          </w:p>
        </w:tc>
        <w:tc>
          <w:tcPr>
            <w:tcW w:w="5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sidRPr="00360D65">
              <w:rPr>
                <w:color w:val="000000"/>
                <w:sz w:val="22"/>
                <w:szCs w:val="22"/>
              </w:rPr>
              <w:t>0,02</w:t>
            </w:r>
          </w:p>
        </w:tc>
        <w:tc>
          <w:tcPr>
            <w:tcW w:w="535" w:type="pct"/>
            <w:tcBorders>
              <w:top w:val="nil"/>
              <w:left w:val="single" w:sz="4" w:space="0" w:color="auto"/>
              <w:right w:val="single" w:sz="4" w:space="0" w:color="auto"/>
            </w:tcBorders>
            <w:vAlign w:val="center"/>
          </w:tcPr>
          <w:p w:rsidR="00E12253" w:rsidRDefault="00E12253" w:rsidP="005C15D3">
            <w:pPr>
              <w:spacing w:before="0" w:after="0" w:line="240" w:lineRule="auto"/>
              <w:ind w:firstLine="0"/>
              <w:rPr>
                <w:color w:val="000000"/>
                <w:sz w:val="22"/>
                <w:szCs w:val="22"/>
              </w:rPr>
            </w:pPr>
          </w:p>
          <w:p w:rsidR="00E12253" w:rsidRDefault="00E12253" w:rsidP="005C15D3">
            <w:pPr>
              <w:spacing w:before="0" w:after="0" w:line="240" w:lineRule="auto"/>
              <w:ind w:firstLine="0"/>
              <w:rPr>
                <w:color w:val="000000"/>
                <w:sz w:val="22"/>
                <w:szCs w:val="22"/>
              </w:rPr>
            </w:pPr>
          </w:p>
          <w:p w:rsidR="00E12253" w:rsidRPr="00360D65" w:rsidRDefault="00E12253" w:rsidP="005C15D3">
            <w:pPr>
              <w:spacing w:before="0" w:after="0" w:line="240" w:lineRule="auto"/>
              <w:ind w:firstLine="0"/>
              <w:rPr>
                <w:color w:val="000000"/>
                <w:sz w:val="22"/>
                <w:szCs w:val="22"/>
              </w:rPr>
            </w:pPr>
            <w:r>
              <w:rPr>
                <w:color w:val="000000"/>
                <w:sz w:val="22"/>
                <w:szCs w:val="22"/>
              </w:rPr>
              <w:t>0,48</w:t>
            </w:r>
          </w:p>
        </w:tc>
        <w:tc>
          <w:tcPr>
            <w:tcW w:w="539" w:type="pct"/>
            <w:vMerge w:val="restart"/>
            <w:tcBorders>
              <w:top w:val="nil"/>
              <w:left w:val="single" w:sz="4" w:space="0" w:color="auto"/>
              <w:right w:val="single" w:sz="4" w:space="0" w:color="auto"/>
            </w:tcBorders>
            <w:shd w:val="clear" w:color="auto" w:fill="auto"/>
            <w:noWrap/>
            <w:vAlign w:val="center"/>
          </w:tcPr>
          <w:p w:rsidR="00E12253" w:rsidRPr="00360D65" w:rsidRDefault="00E12253" w:rsidP="005C15D3">
            <w:pPr>
              <w:spacing w:before="0" w:after="0" w:line="240" w:lineRule="auto"/>
              <w:ind w:firstLine="0"/>
              <w:jc w:val="center"/>
              <w:rPr>
                <w:color w:val="000000"/>
                <w:sz w:val="22"/>
                <w:szCs w:val="22"/>
              </w:rPr>
            </w:pPr>
            <w:r>
              <w:rPr>
                <w:color w:val="000000"/>
                <w:sz w:val="22"/>
                <w:szCs w:val="22"/>
              </w:rPr>
              <w:t>7,32</w:t>
            </w:r>
          </w:p>
        </w:tc>
      </w:tr>
      <w:tr w:rsidR="00E12253" w:rsidRPr="00360D65" w:rsidTr="005C15D3">
        <w:trPr>
          <w:trHeight w:val="361"/>
        </w:trPr>
        <w:tc>
          <w:tcPr>
            <w:tcW w:w="758" w:type="pct"/>
            <w:tcBorders>
              <w:top w:val="nil"/>
              <w:left w:val="single" w:sz="4" w:space="0" w:color="auto"/>
              <w:bottom w:val="single" w:sz="4" w:space="0" w:color="auto"/>
              <w:right w:val="single" w:sz="4" w:space="0" w:color="auto"/>
            </w:tcBorders>
            <w:shd w:val="clear" w:color="auto" w:fill="auto"/>
            <w:noWrap/>
            <w:vAlign w:val="bottom"/>
            <w:hideMark/>
          </w:tcPr>
          <w:p w:rsidR="00E12253" w:rsidRPr="00360D65" w:rsidRDefault="00E12253" w:rsidP="005C15D3">
            <w:pPr>
              <w:spacing w:before="0" w:after="0" w:line="240" w:lineRule="auto"/>
              <w:ind w:firstLine="0"/>
              <w:jc w:val="center"/>
              <w:rPr>
                <w:color w:val="000000"/>
                <w:sz w:val="22"/>
                <w:szCs w:val="22"/>
              </w:rPr>
            </w:pPr>
            <w:r w:rsidRPr="00360D65">
              <w:rPr>
                <w:color w:val="000000"/>
                <w:sz w:val="22"/>
                <w:szCs w:val="22"/>
              </w:rPr>
              <w:t>Thiếu n(%)</w:t>
            </w:r>
          </w:p>
        </w:tc>
        <w:tc>
          <w:tcPr>
            <w:tcW w:w="727"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sidRPr="00360D65">
              <w:rPr>
                <w:color w:val="000000"/>
                <w:sz w:val="22"/>
                <w:szCs w:val="22"/>
              </w:rPr>
              <w:t>94</w:t>
            </w:r>
          </w:p>
          <w:p w:rsidR="00E12253" w:rsidRPr="00360D65" w:rsidRDefault="00E12253" w:rsidP="005C15D3">
            <w:pPr>
              <w:spacing w:before="0" w:after="0" w:line="240" w:lineRule="auto"/>
              <w:ind w:firstLine="0"/>
              <w:jc w:val="center"/>
              <w:rPr>
                <w:color w:val="000000"/>
                <w:sz w:val="22"/>
                <w:szCs w:val="22"/>
              </w:rPr>
            </w:pPr>
            <w:r>
              <w:rPr>
                <w:color w:val="000000"/>
                <w:sz w:val="22"/>
                <w:szCs w:val="22"/>
              </w:rPr>
              <w:t>(71,8</w:t>
            </w:r>
            <w:r w:rsidRPr="00360D65">
              <w:rPr>
                <w:color w:val="000000"/>
                <w:sz w:val="22"/>
                <w:szCs w:val="22"/>
              </w:rPr>
              <w:t>)</w:t>
            </w:r>
          </w:p>
        </w:tc>
        <w:tc>
          <w:tcPr>
            <w:tcW w:w="736"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40" w:lineRule="auto"/>
              <w:ind w:firstLine="0"/>
              <w:jc w:val="center"/>
              <w:rPr>
                <w:color w:val="000000"/>
                <w:sz w:val="22"/>
                <w:szCs w:val="22"/>
              </w:rPr>
            </w:pPr>
            <w:r w:rsidRPr="00360D65">
              <w:rPr>
                <w:color w:val="000000"/>
                <w:sz w:val="22"/>
                <w:szCs w:val="22"/>
              </w:rPr>
              <w:t>123</w:t>
            </w:r>
          </w:p>
          <w:p w:rsidR="00E12253" w:rsidRPr="00360D65" w:rsidRDefault="00E12253" w:rsidP="005C15D3">
            <w:pPr>
              <w:spacing w:before="0" w:after="0" w:line="240" w:lineRule="auto"/>
              <w:ind w:firstLine="0"/>
              <w:jc w:val="center"/>
              <w:rPr>
                <w:color w:val="000000"/>
                <w:sz w:val="22"/>
                <w:szCs w:val="22"/>
              </w:rPr>
            </w:pPr>
            <w:r>
              <w:rPr>
                <w:color w:val="000000"/>
                <w:sz w:val="22"/>
                <w:szCs w:val="22"/>
              </w:rPr>
              <w:t>(85,4</w:t>
            </w:r>
            <w:r w:rsidRPr="00360D65">
              <w:rPr>
                <w:color w:val="000000"/>
                <w:sz w:val="22"/>
                <w:szCs w:val="22"/>
              </w:rPr>
              <w:t>)</w:t>
            </w:r>
          </w:p>
        </w:tc>
        <w:tc>
          <w:tcPr>
            <w:tcW w:w="531"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40" w:lineRule="auto"/>
              <w:jc w:val="center"/>
              <w:rPr>
                <w:color w:val="000000"/>
                <w:sz w:val="22"/>
                <w:szCs w:val="22"/>
              </w:rPr>
            </w:pPr>
          </w:p>
        </w:tc>
        <w:tc>
          <w:tcPr>
            <w:tcW w:w="640"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40" w:lineRule="auto"/>
              <w:jc w:val="center"/>
              <w:rPr>
                <w:color w:val="000000"/>
                <w:sz w:val="22"/>
                <w:szCs w:val="22"/>
              </w:rPr>
            </w:pPr>
          </w:p>
        </w:tc>
        <w:tc>
          <w:tcPr>
            <w:tcW w:w="534"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40" w:lineRule="auto"/>
              <w:jc w:val="center"/>
              <w:rPr>
                <w:color w:val="000000"/>
                <w:sz w:val="22"/>
                <w:szCs w:val="22"/>
              </w:rPr>
            </w:pPr>
          </w:p>
        </w:tc>
        <w:tc>
          <w:tcPr>
            <w:tcW w:w="535" w:type="pct"/>
            <w:tcBorders>
              <w:left w:val="single" w:sz="4" w:space="0" w:color="auto"/>
              <w:bottom w:val="single" w:sz="4" w:space="0" w:color="auto"/>
              <w:right w:val="single" w:sz="4" w:space="0" w:color="auto"/>
            </w:tcBorders>
          </w:tcPr>
          <w:p w:rsidR="00E12253" w:rsidRPr="00360D65" w:rsidRDefault="00E12253" w:rsidP="005C15D3">
            <w:pPr>
              <w:spacing w:before="0" w:after="0" w:line="240" w:lineRule="auto"/>
              <w:jc w:val="center"/>
              <w:rPr>
                <w:color w:val="000000"/>
                <w:sz w:val="22"/>
                <w:szCs w:val="22"/>
              </w:rPr>
            </w:pPr>
          </w:p>
        </w:tc>
        <w:tc>
          <w:tcPr>
            <w:tcW w:w="539" w:type="pct"/>
            <w:vMerge/>
            <w:tcBorders>
              <w:left w:val="single" w:sz="4" w:space="0" w:color="auto"/>
              <w:bottom w:val="single" w:sz="4" w:space="0" w:color="auto"/>
              <w:right w:val="single" w:sz="4" w:space="0" w:color="auto"/>
            </w:tcBorders>
            <w:vAlign w:val="center"/>
          </w:tcPr>
          <w:p w:rsidR="00E12253" w:rsidRPr="00360D65" w:rsidRDefault="00E12253" w:rsidP="005C15D3">
            <w:pPr>
              <w:spacing w:before="0" w:after="0" w:line="240" w:lineRule="auto"/>
              <w:jc w:val="center"/>
              <w:rPr>
                <w:color w:val="000000"/>
                <w:sz w:val="22"/>
                <w:szCs w:val="22"/>
              </w:rPr>
            </w:pPr>
          </w:p>
        </w:tc>
      </w:tr>
    </w:tbl>
    <w:p w:rsidR="00E12253" w:rsidRDefault="00E12253" w:rsidP="00E12253">
      <w:pPr>
        <w:spacing w:before="0" w:after="0" w:line="340" w:lineRule="exact"/>
        <w:ind w:firstLine="0"/>
        <w:rPr>
          <w:sz w:val="22"/>
          <w:szCs w:val="22"/>
        </w:rPr>
      </w:pPr>
      <w:r>
        <w:rPr>
          <w:sz w:val="22"/>
          <w:szCs w:val="22"/>
        </w:rPr>
        <w:t>Bảng 3.8</w:t>
      </w:r>
      <w:r w:rsidRPr="00A53D09">
        <w:rPr>
          <w:sz w:val="22"/>
          <w:szCs w:val="22"/>
        </w:rPr>
        <w:t xml:space="preserve"> cho thấy sử dụng sản </w:t>
      </w:r>
      <w:r>
        <w:rPr>
          <w:sz w:val="22"/>
          <w:szCs w:val="22"/>
        </w:rPr>
        <w:t>phẩm có hiệu quả trên các trẻ</w:t>
      </w:r>
      <w:r w:rsidRPr="00A53D09">
        <w:rPr>
          <w:sz w:val="22"/>
          <w:szCs w:val="22"/>
        </w:rPr>
        <w:t xml:space="preserve"> thiếu iod niệu giữa nhóm Can th</w:t>
      </w:r>
      <w:r>
        <w:rPr>
          <w:sz w:val="22"/>
          <w:szCs w:val="22"/>
        </w:rPr>
        <w:t>iệp so với nhóm Chứng ăn</w:t>
      </w:r>
      <w:r w:rsidRPr="00A53D09">
        <w:rPr>
          <w:sz w:val="22"/>
          <w:szCs w:val="22"/>
        </w:rPr>
        <w:t xml:space="preserve"> (p&lt;0,05) với </w:t>
      </w:r>
      <w:r w:rsidRPr="00EA4F60">
        <w:rPr>
          <w:sz w:val="22"/>
          <w:szCs w:val="22"/>
        </w:rPr>
        <w:t xml:space="preserve">với ARR = 0,14; OR = </w:t>
      </w:r>
      <w:r w:rsidRPr="00EA4F60">
        <w:rPr>
          <w:color w:val="000000"/>
          <w:sz w:val="22"/>
          <w:szCs w:val="22"/>
        </w:rPr>
        <w:t>0,43 (0,24 - 0,79)</w:t>
      </w:r>
      <w:r w:rsidRPr="00EA4F60">
        <w:rPr>
          <w:sz w:val="22"/>
          <w:szCs w:val="22"/>
        </w:rPr>
        <w:t>, (CI:95%); RRR = 0,48 và NNT = 7,32.</w:t>
      </w:r>
    </w:p>
    <w:p w:rsidR="00E12253" w:rsidRPr="00A53D09" w:rsidRDefault="00E12253" w:rsidP="00E12253">
      <w:pPr>
        <w:spacing w:before="0" w:after="0" w:line="340" w:lineRule="exact"/>
        <w:ind w:firstLine="0"/>
        <w:rPr>
          <w:b/>
          <w:sz w:val="22"/>
          <w:szCs w:val="22"/>
        </w:rPr>
      </w:pPr>
      <w:r w:rsidRPr="00A53D09">
        <w:rPr>
          <w:b/>
          <w:sz w:val="22"/>
          <w:szCs w:val="22"/>
        </w:rPr>
        <w:t>3.4.</w:t>
      </w:r>
      <w:r>
        <w:rPr>
          <w:b/>
          <w:sz w:val="22"/>
          <w:szCs w:val="22"/>
        </w:rPr>
        <w:t xml:space="preserve"> HIỆU QUẢ CAN THIỆP TRÊN TRÍ TUỆ</w:t>
      </w:r>
      <w:r w:rsidRPr="00A53D09">
        <w:rPr>
          <w:b/>
          <w:sz w:val="22"/>
          <w:szCs w:val="22"/>
        </w:rPr>
        <w:t xml:space="preserve"> CỦA TRẺ</w:t>
      </w:r>
    </w:p>
    <w:p w:rsidR="00E12253" w:rsidRDefault="00E12253" w:rsidP="00E12253">
      <w:pPr>
        <w:spacing w:before="0" w:after="0" w:line="340" w:lineRule="exact"/>
        <w:ind w:firstLine="0"/>
        <w:rPr>
          <w:sz w:val="22"/>
          <w:szCs w:val="22"/>
        </w:rPr>
      </w:pPr>
      <w:r w:rsidRPr="00A53D09">
        <w:rPr>
          <w:sz w:val="22"/>
          <w:szCs w:val="22"/>
        </w:rPr>
        <w:t>Chúng tôi nhận thấy không có sự khác biệt về chỉ số trí lực của các nhóm ở thời điểm bắt đầu nghiên cứu với p(χ2-test) &gt; 0,05.</w:t>
      </w:r>
    </w:p>
    <w:tbl>
      <w:tblPr>
        <w:tblW w:w="5462" w:type="pct"/>
        <w:tblInd w:w="-206" w:type="dxa"/>
        <w:tblLayout w:type="fixed"/>
        <w:tblLook w:val="04A0" w:firstRow="1" w:lastRow="0" w:firstColumn="1" w:lastColumn="0" w:noHBand="0" w:noVBand="1"/>
      </w:tblPr>
      <w:tblGrid>
        <w:gridCol w:w="962"/>
        <w:gridCol w:w="1160"/>
        <w:gridCol w:w="1087"/>
        <w:gridCol w:w="1234"/>
        <w:gridCol w:w="917"/>
        <w:gridCol w:w="758"/>
        <w:gridCol w:w="736"/>
      </w:tblGrid>
      <w:tr w:rsidR="00E12253" w:rsidRPr="002E3CF2" w:rsidTr="005C15D3">
        <w:trPr>
          <w:trHeight w:val="400"/>
        </w:trPr>
        <w:tc>
          <w:tcPr>
            <w:tcW w:w="5000" w:type="pct"/>
            <w:gridSpan w:val="7"/>
            <w:tcBorders>
              <w:top w:val="nil"/>
              <w:left w:val="nil"/>
              <w:bottom w:val="single" w:sz="8" w:space="0" w:color="auto"/>
              <w:right w:val="nil"/>
            </w:tcBorders>
            <w:shd w:val="clear" w:color="auto" w:fill="auto"/>
            <w:noWrap/>
            <w:vAlign w:val="center"/>
            <w:hideMark/>
          </w:tcPr>
          <w:p w:rsidR="00E12253" w:rsidRPr="002E3CF2" w:rsidRDefault="00E12253" w:rsidP="005C15D3">
            <w:pPr>
              <w:spacing w:before="0" w:after="0" w:line="240" w:lineRule="auto"/>
              <w:ind w:firstLine="0"/>
              <w:rPr>
                <w:b/>
                <w:bCs/>
                <w:color w:val="000000"/>
                <w:sz w:val="22"/>
                <w:szCs w:val="22"/>
              </w:rPr>
            </w:pPr>
            <w:r>
              <w:rPr>
                <w:b/>
                <w:bCs/>
                <w:color w:val="000000"/>
                <w:sz w:val="22"/>
                <w:szCs w:val="22"/>
              </w:rPr>
              <w:t>Bảng 3.9</w:t>
            </w:r>
            <w:r w:rsidRPr="002E3CF2">
              <w:rPr>
                <w:b/>
                <w:bCs/>
                <w:color w:val="000000"/>
                <w:sz w:val="22"/>
                <w:szCs w:val="22"/>
              </w:rPr>
              <w:t>. Hiệu q</w:t>
            </w:r>
            <w:r>
              <w:rPr>
                <w:b/>
                <w:bCs/>
                <w:color w:val="000000"/>
                <w:sz w:val="22"/>
                <w:szCs w:val="22"/>
              </w:rPr>
              <w:t xml:space="preserve">uả can thiệp trên chỉ số IQ </w:t>
            </w:r>
            <w:r w:rsidRPr="002E3CF2">
              <w:rPr>
                <w:b/>
                <w:bCs/>
                <w:color w:val="000000"/>
                <w:sz w:val="22"/>
                <w:szCs w:val="22"/>
              </w:rPr>
              <w:t>trung bình sau 6 tháng can thiệp (T</w:t>
            </w:r>
            <w:r w:rsidRPr="002E3CF2">
              <w:rPr>
                <w:b/>
                <w:bCs/>
                <w:color w:val="000000"/>
                <w:sz w:val="22"/>
                <w:szCs w:val="22"/>
                <w:vertAlign w:val="subscript"/>
              </w:rPr>
              <w:t>0</w:t>
            </w:r>
            <w:r w:rsidRPr="002E3CF2">
              <w:rPr>
                <w:b/>
                <w:bCs/>
                <w:color w:val="000000"/>
                <w:sz w:val="22"/>
                <w:szCs w:val="22"/>
              </w:rPr>
              <w:t>-T</w:t>
            </w:r>
            <w:r w:rsidRPr="002E3CF2">
              <w:rPr>
                <w:b/>
                <w:bCs/>
                <w:color w:val="000000"/>
                <w:sz w:val="22"/>
                <w:szCs w:val="22"/>
                <w:vertAlign w:val="subscript"/>
              </w:rPr>
              <w:t>6</w:t>
            </w:r>
            <w:r w:rsidRPr="002E3CF2">
              <w:rPr>
                <w:b/>
                <w:bCs/>
                <w:color w:val="000000"/>
                <w:sz w:val="22"/>
                <w:szCs w:val="22"/>
              </w:rPr>
              <w:t>)</w:t>
            </w:r>
          </w:p>
        </w:tc>
      </w:tr>
      <w:tr w:rsidR="00E12253" w:rsidRPr="002E3CF2" w:rsidTr="005C15D3">
        <w:trPr>
          <w:trHeight w:val="350"/>
        </w:trPr>
        <w:tc>
          <w:tcPr>
            <w:tcW w:w="702"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b/>
                <w:bCs/>
                <w:color w:val="000000"/>
                <w:sz w:val="22"/>
                <w:szCs w:val="22"/>
              </w:rPr>
            </w:pPr>
            <w:r w:rsidRPr="002E3CF2">
              <w:rPr>
                <w:b/>
                <w:bCs/>
                <w:color w:val="000000"/>
                <w:sz w:val="22"/>
                <w:szCs w:val="22"/>
              </w:rPr>
              <w:t>Các</w:t>
            </w:r>
          </w:p>
          <w:p w:rsidR="00E12253" w:rsidRPr="002E3CF2" w:rsidRDefault="00E12253" w:rsidP="005C15D3">
            <w:pPr>
              <w:spacing w:before="0" w:after="0" w:line="240" w:lineRule="auto"/>
              <w:ind w:firstLine="0"/>
              <w:jc w:val="center"/>
              <w:rPr>
                <w:b/>
                <w:bCs/>
                <w:color w:val="000000"/>
                <w:sz w:val="22"/>
                <w:szCs w:val="22"/>
              </w:rPr>
            </w:pPr>
            <w:r w:rsidRPr="002E3CF2">
              <w:rPr>
                <w:b/>
                <w:bCs/>
                <w:color w:val="000000"/>
                <w:sz w:val="22"/>
                <w:szCs w:val="22"/>
              </w:rPr>
              <w:t>chỉ số</w:t>
            </w:r>
          </w:p>
        </w:tc>
        <w:tc>
          <w:tcPr>
            <w:tcW w:w="8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b/>
                <w:bCs/>
                <w:color w:val="000000"/>
                <w:sz w:val="22"/>
                <w:szCs w:val="22"/>
              </w:rPr>
            </w:pPr>
            <w:r w:rsidRPr="002E3CF2">
              <w:rPr>
                <w:b/>
                <w:bCs/>
                <w:color w:val="000000"/>
                <w:sz w:val="22"/>
                <w:szCs w:val="22"/>
              </w:rPr>
              <w:t>Can thiệp</w:t>
            </w:r>
          </w:p>
        </w:tc>
        <w:tc>
          <w:tcPr>
            <w:tcW w:w="79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b/>
                <w:bCs/>
                <w:color w:val="000000"/>
                <w:sz w:val="22"/>
                <w:szCs w:val="22"/>
              </w:rPr>
            </w:pPr>
            <w:r w:rsidRPr="002E3CF2">
              <w:rPr>
                <w:b/>
                <w:bCs/>
                <w:color w:val="000000"/>
                <w:sz w:val="22"/>
                <w:szCs w:val="22"/>
              </w:rPr>
              <w:t>Chứng ăn</w:t>
            </w:r>
          </w:p>
        </w:tc>
        <w:tc>
          <w:tcPr>
            <w:tcW w:w="90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b/>
                <w:bCs/>
                <w:color w:val="000000"/>
                <w:sz w:val="22"/>
                <w:szCs w:val="22"/>
              </w:rPr>
            </w:pPr>
            <w:r w:rsidRPr="002E3CF2">
              <w:rPr>
                <w:b/>
                <w:bCs/>
                <w:color w:val="000000"/>
                <w:sz w:val="22"/>
                <w:szCs w:val="22"/>
              </w:rPr>
              <w:t>Chứng không</w:t>
            </w:r>
          </w:p>
        </w:tc>
        <w:tc>
          <w:tcPr>
            <w:tcW w:w="1759" w:type="pct"/>
            <w:gridSpan w:val="3"/>
            <w:tcBorders>
              <w:top w:val="single" w:sz="8" w:space="0" w:color="auto"/>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b/>
                <w:bCs/>
                <w:color w:val="000000"/>
                <w:sz w:val="22"/>
                <w:szCs w:val="22"/>
              </w:rPr>
            </w:pPr>
            <w:r w:rsidRPr="002E3CF2">
              <w:rPr>
                <w:b/>
                <w:bCs/>
                <w:color w:val="000000"/>
                <w:sz w:val="22"/>
                <w:szCs w:val="22"/>
              </w:rPr>
              <w:t>p (t-test)</w:t>
            </w:r>
          </w:p>
        </w:tc>
      </w:tr>
      <w:tr w:rsidR="00E12253" w:rsidRPr="002E3CF2" w:rsidTr="005C15D3">
        <w:trPr>
          <w:trHeight w:val="99"/>
        </w:trPr>
        <w:tc>
          <w:tcPr>
            <w:tcW w:w="702" w:type="pct"/>
            <w:vMerge/>
            <w:tcBorders>
              <w:top w:val="nil"/>
              <w:left w:val="single" w:sz="8" w:space="0" w:color="auto"/>
              <w:bottom w:val="single" w:sz="8" w:space="0" w:color="auto"/>
              <w:right w:val="single" w:sz="8" w:space="0" w:color="auto"/>
            </w:tcBorders>
            <w:vAlign w:val="center"/>
            <w:hideMark/>
          </w:tcPr>
          <w:p w:rsidR="00E12253" w:rsidRPr="002E3CF2" w:rsidRDefault="00E12253" w:rsidP="005C15D3">
            <w:pPr>
              <w:spacing w:before="0" w:after="0" w:line="240" w:lineRule="auto"/>
              <w:ind w:firstLine="0"/>
              <w:jc w:val="center"/>
              <w:rPr>
                <w:b/>
                <w:bCs/>
                <w:color w:val="000000"/>
                <w:sz w:val="22"/>
                <w:szCs w:val="22"/>
              </w:rPr>
            </w:pPr>
          </w:p>
        </w:tc>
        <w:tc>
          <w:tcPr>
            <w:tcW w:w="846" w:type="pct"/>
            <w:vMerge/>
            <w:tcBorders>
              <w:top w:val="nil"/>
              <w:left w:val="single" w:sz="8" w:space="0" w:color="auto"/>
              <w:bottom w:val="single" w:sz="8" w:space="0" w:color="000000"/>
              <w:right w:val="single" w:sz="8" w:space="0" w:color="auto"/>
            </w:tcBorders>
            <w:vAlign w:val="center"/>
            <w:hideMark/>
          </w:tcPr>
          <w:p w:rsidR="00E12253" w:rsidRPr="002E3CF2" w:rsidRDefault="00E12253" w:rsidP="005C15D3">
            <w:pPr>
              <w:spacing w:before="0" w:after="0" w:line="240" w:lineRule="auto"/>
              <w:ind w:firstLine="0"/>
              <w:jc w:val="center"/>
              <w:rPr>
                <w:b/>
                <w:bCs/>
                <w:color w:val="000000"/>
                <w:sz w:val="22"/>
                <w:szCs w:val="22"/>
              </w:rPr>
            </w:pPr>
          </w:p>
        </w:tc>
        <w:tc>
          <w:tcPr>
            <w:tcW w:w="793" w:type="pct"/>
            <w:vMerge/>
            <w:tcBorders>
              <w:top w:val="nil"/>
              <w:left w:val="single" w:sz="8" w:space="0" w:color="auto"/>
              <w:bottom w:val="single" w:sz="8" w:space="0" w:color="000000"/>
              <w:right w:val="single" w:sz="8" w:space="0" w:color="auto"/>
            </w:tcBorders>
            <w:vAlign w:val="center"/>
            <w:hideMark/>
          </w:tcPr>
          <w:p w:rsidR="00E12253" w:rsidRPr="002E3CF2" w:rsidRDefault="00E12253" w:rsidP="005C15D3">
            <w:pPr>
              <w:spacing w:before="0" w:after="0" w:line="240" w:lineRule="auto"/>
              <w:ind w:firstLine="0"/>
              <w:jc w:val="center"/>
              <w:rPr>
                <w:b/>
                <w:bCs/>
                <w:color w:val="000000"/>
                <w:sz w:val="22"/>
                <w:szCs w:val="22"/>
              </w:rPr>
            </w:pPr>
          </w:p>
        </w:tc>
        <w:tc>
          <w:tcPr>
            <w:tcW w:w="900" w:type="pct"/>
            <w:vMerge/>
            <w:tcBorders>
              <w:top w:val="nil"/>
              <w:left w:val="single" w:sz="8" w:space="0" w:color="auto"/>
              <w:bottom w:val="single" w:sz="8" w:space="0" w:color="000000"/>
              <w:right w:val="single" w:sz="8" w:space="0" w:color="auto"/>
            </w:tcBorders>
            <w:vAlign w:val="center"/>
            <w:hideMark/>
          </w:tcPr>
          <w:p w:rsidR="00E12253" w:rsidRPr="002E3CF2" w:rsidRDefault="00E12253" w:rsidP="005C15D3">
            <w:pPr>
              <w:spacing w:before="0" w:after="0" w:line="240" w:lineRule="auto"/>
              <w:ind w:firstLine="0"/>
              <w:jc w:val="center"/>
              <w:rPr>
                <w:b/>
                <w:bCs/>
                <w:color w:val="000000"/>
                <w:sz w:val="22"/>
                <w:szCs w:val="22"/>
              </w:rPr>
            </w:pPr>
          </w:p>
        </w:tc>
        <w:tc>
          <w:tcPr>
            <w:tcW w:w="669"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w:t>
            </w:r>
          </w:p>
        </w:tc>
        <w:tc>
          <w:tcPr>
            <w:tcW w:w="553"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2</w:t>
            </w:r>
          </w:p>
        </w:tc>
        <w:tc>
          <w:tcPr>
            <w:tcW w:w="537"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3</w:t>
            </w:r>
          </w:p>
        </w:tc>
      </w:tr>
      <w:tr w:rsidR="00E12253" w:rsidRPr="002E3CF2" w:rsidTr="005C15D3">
        <w:trPr>
          <w:trHeight w:val="350"/>
        </w:trPr>
        <w:tc>
          <w:tcPr>
            <w:tcW w:w="5000" w:type="pct"/>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b/>
                <w:bCs/>
                <w:color w:val="000000"/>
                <w:sz w:val="22"/>
                <w:szCs w:val="22"/>
              </w:rPr>
            </w:pPr>
            <w:r w:rsidRPr="002E3CF2">
              <w:rPr>
                <w:b/>
                <w:bCs/>
                <w:color w:val="000000"/>
                <w:sz w:val="22"/>
                <w:szCs w:val="22"/>
              </w:rPr>
              <w:t>IQ (X±SD)</w:t>
            </w:r>
          </w:p>
        </w:tc>
      </w:tr>
      <w:tr w:rsidR="00E12253" w:rsidRPr="002E3CF2" w:rsidTr="005C15D3">
        <w:trPr>
          <w:trHeight w:val="400"/>
        </w:trPr>
        <w:tc>
          <w:tcPr>
            <w:tcW w:w="702" w:type="pct"/>
            <w:tcBorders>
              <w:top w:val="nil"/>
              <w:left w:val="single" w:sz="8" w:space="0" w:color="auto"/>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T</w:t>
            </w:r>
            <w:r w:rsidRPr="002E3CF2">
              <w:rPr>
                <w:color w:val="000000"/>
                <w:sz w:val="22"/>
                <w:szCs w:val="22"/>
                <w:vertAlign w:val="subscript"/>
              </w:rPr>
              <w:t>0</w:t>
            </w:r>
          </w:p>
        </w:tc>
        <w:tc>
          <w:tcPr>
            <w:tcW w:w="846"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92,81±</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13,59</w:t>
            </w:r>
          </w:p>
        </w:tc>
        <w:tc>
          <w:tcPr>
            <w:tcW w:w="793"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92,72±</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13,5</w:t>
            </w:r>
          </w:p>
        </w:tc>
        <w:tc>
          <w:tcPr>
            <w:tcW w:w="900"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93,52±</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13,34</w:t>
            </w:r>
          </w:p>
        </w:tc>
        <w:tc>
          <w:tcPr>
            <w:tcW w:w="669"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0,952</w:t>
            </w:r>
          </w:p>
        </w:tc>
        <w:tc>
          <w:tcPr>
            <w:tcW w:w="553"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0,</w:t>
            </w:r>
            <w:r>
              <w:rPr>
                <w:color w:val="000000"/>
                <w:sz w:val="22"/>
                <w:szCs w:val="22"/>
              </w:rPr>
              <w:t>61</w:t>
            </w:r>
          </w:p>
        </w:tc>
        <w:tc>
          <w:tcPr>
            <w:tcW w:w="537"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0,</w:t>
            </w:r>
            <w:r>
              <w:rPr>
                <w:color w:val="000000"/>
                <w:sz w:val="22"/>
                <w:szCs w:val="22"/>
              </w:rPr>
              <w:t>56</w:t>
            </w:r>
          </w:p>
        </w:tc>
      </w:tr>
      <w:tr w:rsidR="00E12253" w:rsidRPr="002E3CF2" w:rsidTr="005C15D3">
        <w:trPr>
          <w:trHeight w:val="400"/>
        </w:trPr>
        <w:tc>
          <w:tcPr>
            <w:tcW w:w="702" w:type="pct"/>
            <w:tcBorders>
              <w:top w:val="nil"/>
              <w:left w:val="single" w:sz="8" w:space="0" w:color="auto"/>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T</w:t>
            </w:r>
            <w:r w:rsidRPr="002E3CF2">
              <w:rPr>
                <w:color w:val="000000"/>
                <w:sz w:val="22"/>
                <w:szCs w:val="22"/>
                <w:vertAlign w:val="subscript"/>
              </w:rPr>
              <w:t>6</w:t>
            </w:r>
          </w:p>
        </w:tc>
        <w:tc>
          <w:tcPr>
            <w:tcW w:w="846"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98,98±</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14,79</w:t>
            </w:r>
          </w:p>
        </w:tc>
        <w:tc>
          <w:tcPr>
            <w:tcW w:w="793"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96,04±</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15,38</w:t>
            </w:r>
          </w:p>
        </w:tc>
        <w:tc>
          <w:tcPr>
            <w:tcW w:w="900"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93,92±</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13,93</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9C0006"/>
                <w:sz w:val="22"/>
                <w:szCs w:val="22"/>
              </w:rPr>
            </w:pPr>
            <w:r w:rsidRPr="002E3CF2">
              <w:rPr>
                <w:color w:val="9C0006"/>
                <w:sz w:val="22"/>
                <w:szCs w:val="22"/>
              </w:rPr>
              <w:t>0,001</w:t>
            </w:r>
          </w:p>
        </w:tc>
        <w:tc>
          <w:tcPr>
            <w:tcW w:w="553"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0,</w:t>
            </w:r>
            <w:r>
              <w:rPr>
                <w:color w:val="000000"/>
                <w:sz w:val="22"/>
                <w:szCs w:val="22"/>
              </w:rPr>
              <w:t>17</w:t>
            </w:r>
          </w:p>
        </w:tc>
        <w:tc>
          <w:tcPr>
            <w:tcW w:w="537"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0,</w:t>
            </w:r>
            <w:r>
              <w:rPr>
                <w:color w:val="000000"/>
                <w:sz w:val="22"/>
                <w:szCs w:val="22"/>
              </w:rPr>
              <w:t>17</w:t>
            </w:r>
          </w:p>
        </w:tc>
      </w:tr>
      <w:tr w:rsidR="00E12253" w:rsidRPr="002E3CF2" w:rsidTr="005C15D3">
        <w:trPr>
          <w:trHeight w:val="400"/>
        </w:trPr>
        <w:tc>
          <w:tcPr>
            <w:tcW w:w="702" w:type="pct"/>
            <w:tcBorders>
              <w:top w:val="nil"/>
              <w:left w:val="single" w:sz="8" w:space="0" w:color="auto"/>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T</w:t>
            </w:r>
            <w:r w:rsidRPr="002E3CF2">
              <w:rPr>
                <w:color w:val="000000"/>
                <w:sz w:val="22"/>
                <w:szCs w:val="22"/>
                <w:vertAlign w:val="subscript"/>
              </w:rPr>
              <w:t>6</w:t>
            </w:r>
            <w:r w:rsidRPr="002E3CF2">
              <w:rPr>
                <w:color w:val="000000"/>
                <w:sz w:val="22"/>
                <w:szCs w:val="22"/>
              </w:rPr>
              <w:t>-T</w:t>
            </w:r>
            <w:r w:rsidRPr="002E3CF2">
              <w:rPr>
                <w:color w:val="000000"/>
                <w:sz w:val="22"/>
                <w:szCs w:val="22"/>
                <w:vertAlign w:val="subscript"/>
              </w:rPr>
              <w:t>0</w:t>
            </w:r>
          </w:p>
        </w:tc>
        <w:tc>
          <w:tcPr>
            <w:tcW w:w="846"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5,86±</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17,51</w:t>
            </w:r>
          </w:p>
        </w:tc>
        <w:tc>
          <w:tcPr>
            <w:tcW w:w="793"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3,44±</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17,27</w:t>
            </w:r>
          </w:p>
        </w:tc>
        <w:tc>
          <w:tcPr>
            <w:tcW w:w="900" w:type="pct"/>
            <w:tcBorders>
              <w:top w:val="nil"/>
              <w:left w:val="nil"/>
              <w:bottom w:val="single" w:sz="8" w:space="0" w:color="auto"/>
              <w:right w:val="single" w:sz="8"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sidRPr="002E3CF2">
              <w:rPr>
                <w:color w:val="000000"/>
                <w:sz w:val="22"/>
                <w:szCs w:val="22"/>
              </w:rPr>
              <w:t>0,34±</w:t>
            </w:r>
          </w:p>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17,39</w:t>
            </w:r>
          </w:p>
        </w:tc>
        <w:tc>
          <w:tcPr>
            <w:tcW w:w="6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9C0006"/>
                <w:sz w:val="22"/>
                <w:szCs w:val="22"/>
              </w:rPr>
            </w:pPr>
            <w:r w:rsidRPr="002E3CF2">
              <w:rPr>
                <w:color w:val="9C0006"/>
                <w:sz w:val="22"/>
                <w:szCs w:val="22"/>
              </w:rPr>
              <w:t>0,004</w:t>
            </w:r>
          </w:p>
        </w:tc>
        <w:tc>
          <w:tcPr>
            <w:tcW w:w="553"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0,</w:t>
            </w:r>
            <w:r>
              <w:rPr>
                <w:color w:val="000000"/>
                <w:sz w:val="22"/>
                <w:szCs w:val="22"/>
              </w:rPr>
              <w:t>09</w:t>
            </w:r>
          </w:p>
        </w:tc>
        <w:tc>
          <w:tcPr>
            <w:tcW w:w="537" w:type="pct"/>
            <w:tcBorders>
              <w:top w:val="nil"/>
              <w:left w:val="nil"/>
              <w:bottom w:val="single" w:sz="8" w:space="0" w:color="auto"/>
              <w:right w:val="single" w:sz="8" w:space="0" w:color="auto"/>
            </w:tcBorders>
            <w:shd w:val="clear" w:color="auto" w:fill="auto"/>
            <w:noWrap/>
            <w:vAlign w:val="center"/>
            <w:hideMark/>
          </w:tcPr>
          <w:p w:rsidR="00E12253" w:rsidRPr="002E3CF2" w:rsidRDefault="00E12253" w:rsidP="005C15D3">
            <w:pPr>
              <w:spacing w:before="0" w:after="0" w:line="240" w:lineRule="auto"/>
              <w:ind w:firstLine="0"/>
              <w:jc w:val="center"/>
              <w:rPr>
                <w:color w:val="000000"/>
                <w:sz w:val="22"/>
                <w:szCs w:val="22"/>
              </w:rPr>
            </w:pPr>
            <w:r w:rsidRPr="002E3CF2">
              <w:rPr>
                <w:color w:val="000000"/>
                <w:sz w:val="22"/>
                <w:szCs w:val="22"/>
              </w:rPr>
              <w:t>0,</w:t>
            </w:r>
            <w:r>
              <w:rPr>
                <w:color w:val="000000"/>
                <w:sz w:val="22"/>
                <w:szCs w:val="22"/>
              </w:rPr>
              <w:t>09</w:t>
            </w:r>
          </w:p>
        </w:tc>
      </w:tr>
    </w:tbl>
    <w:p w:rsidR="00E12253" w:rsidRDefault="00E12253" w:rsidP="00E12253">
      <w:pPr>
        <w:spacing w:before="0" w:after="0" w:line="340" w:lineRule="exact"/>
        <w:ind w:firstLine="0"/>
        <w:rPr>
          <w:sz w:val="22"/>
          <w:szCs w:val="22"/>
        </w:rPr>
      </w:pPr>
      <w:r>
        <w:rPr>
          <w:sz w:val="22"/>
          <w:szCs w:val="22"/>
        </w:rPr>
        <w:t>1 Can thiệp vs Chứng không; 2 Can thiệp vs Chứng ăn</w:t>
      </w:r>
    </w:p>
    <w:p w:rsidR="00E12253" w:rsidRPr="00A53D09" w:rsidRDefault="00E12253" w:rsidP="00E12253">
      <w:pPr>
        <w:spacing w:before="0" w:after="0" w:line="340" w:lineRule="exact"/>
        <w:ind w:firstLine="0"/>
        <w:rPr>
          <w:sz w:val="22"/>
          <w:szCs w:val="22"/>
        </w:rPr>
      </w:pPr>
      <w:r w:rsidRPr="00A53D09">
        <w:rPr>
          <w:sz w:val="22"/>
          <w:szCs w:val="22"/>
        </w:rPr>
        <w:t>3 Chứng ăn vs Chứng không</w:t>
      </w:r>
    </w:p>
    <w:p w:rsidR="00E12253" w:rsidRDefault="00E12253" w:rsidP="00E12253">
      <w:pPr>
        <w:spacing w:before="0" w:after="0" w:line="340" w:lineRule="exact"/>
        <w:ind w:firstLine="0"/>
        <w:rPr>
          <w:rFonts w:eastAsia="Times New Roman+FPEF"/>
          <w:sz w:val="22"/>
          <w:szCs w:val="22"/>
        </w:rPr>
      </w:pPr>
      <w:r>
        <w:rPr>
          <w:sz w:val="22"/>
          <w:szCs w:val="22"/>
        </w:rPr>
        <w:t xml:space="preserve">Bảng 3.9 </w:t>
      </w:r>
      <w:r w:rsidRPr="00A53D09">
        <w:rPr>
          <w:sz w:val="22"/>
          <w:szCs w:val="22"/>
        </w:rPr>
        <w:t>cho thấy sự thay đổi trên chỉ số IQ sau 6 tháng can thiệp có ý nghĩa giữa nhóm Can thiệp so</w:t>
      </w:r>
      <w:r>
        <w:rPr>
          <w:sz w:val="22"/>
          <w:szCs w:val="22"/>
        </w:rPr>
        <w:t xml:space="preserve"> với nhóm Chứng không (p&lt;0,05).</w:t>
      </w:r>
    </w:p>
    <w:tbl>
      <w:tblPr>
        <w:tblW w:w="5230" w:type="pct"/>
        <w:tblInd w:w="-69" w:type="dxa"/>
        <w:tblLayout w:type="fixed"/>
        <w:tblLook w:val="04A0" w:firstRow="1" w:lastRow="0" w:firstColumn="1" w:lastColumn="0" w:noHBand="0" w:noVBand="1"/>
      </w:tblPr>
      <w:tblGrid>
        <w:gridCol w:w="1346"/>
        <w:gridCol w:w="1134"/>
        <w:gridCol w:w="977"/>
        <w:gridCol w:w="699"/>
        <w:gridCol w:w="1123"/>
        <w:gridCol w:w="567"/>
        <w:gridCol w:w="727"/>
      </w:tblGrid>
      <w:tr w:rsidR="00E12253" w:rsidRPr="00360D65" w:rsidTr="005C15D3">
        <w:trPr>
          <w:trHeight w:val="330"/>
        </w:trPr>
        <w:tc>
          <w:tcPr>
            <w:tcW w:w="5000" w:type="pct"/>
            <w:gridSpan w:val="7"/>
            <w:tcBorders>
              <w:top w:val="nil"/>
              <w:left w:val="nil"/>
              <w:bottom w:val="single" w:sz="4" w:space="0" w:color="auto"/>
              <w:right w:val="nil"/>
            </w:tcBorders>
            <w:shd w:val="clear" w:color="auto" w:fill="auto"/>
            <w:noWrap/>
            <w:vAlign w:val="center"/>
            <w:hideMark/>
          </w:tcPr>
          <w:p w:rsidR="00E12253" w:rsidRPr="00360D65" w:rsidRDefault="00E12253" w:rsidP="005C15D3">
            <w:pPr>
              <w:spacing w:before="0" w:after="0" w:line="340" w:lineRule="exact"/>
              <w:ind w:firstLine="0"/>
              <w:rPr>
                <w:b/>
                <w:bCs/>
                <w:color w:val="000000"/>
                <w:sz w:val="22"/>
                <w:szCs w:val="22"/>
              </w:rPr>
            </w:pPr>
            <w:r>
              <w:rPr>
                <w:b/>
                <w:bCs/>
                <w:color w:val="000000"/>
                <w:sz w:val="22"/>
                <w:szCs w:val="22"/>
              </w:rPr>
              <w:lastRenderedPageBreak/>
              <w:t xml:space="preserve">Bảng 3.10. </w:t>
            </w:r>
            <w:r w:rsidRPr="008E777A">
              <w:rPr>
                <w:b/>
                <w:bCs/>
                <w:color w:val="000000"/>
                <w:sz w:val="22"/>
                <w:szCs w:val="22"/>
              </w:rPr>
              <w:t>Các chỉ số hiệu quả can thiệp lên các trẻ có IQ thấp sau 6 tháng can thiệp (T</w:t>
            </w:r>
            <w:r w:rsidRPr="008E777A">
              <w:rPr>
                <w:b/>
                <w:bCs/>
                <w:color w:val="000000"/>
                <w:sz w:val="22"/>
                <w:szCs w:val="22"/>
                <w:vertAlign w:val="subscript"/>
              </w:rPr>
              <w:t>0</w:t>
            </w:r>
            <w:r w:rsidRPr="008E777A">
              <w:rPr>
                <w:b/>
                <w:bCs/>
                <w:color w:val="000000"/>
                <w:sz w:val="22"/>
                <w:szCs w:val="22"/>
              </w:rPr>
              <w:t>-T</w:t>
            </w:r>
            <w:r w:rsidRPr="008E777A">
              <w:rPr>
                <w:b/>
                <w:bCs/>
                <w:color w:val="000000"/>
                <w:sz w:val="22"/>
                <w:szCs w:val="22"/>
                <w:vertAlign w:val="subscript"/>
              </w:rPr>
              <w:t>6</w:t>
            </w:r>
            <w:r w:rsidRPr="008E777A">
              <w:rPr>
                <w:b/>
                <w:bCs/>
                <w:color w:val="000000"/>
                <w:sz w:val="22"/>
                <w:szCs w:val="22"/>
              </w:rPr>
              <w:t>)</w:t>
            </w:r>
          </w:p>
        </w:tc>
      </w:tr>
      <w:tr w:rsidR="00E12253" w:rsidRPr="00360D65" w:rsidTr="005C15D3">
        <w:trPr>
          <w:trHeight w:val="350"/>
        </w:trPr>
        <w:tc>
          <w:tcPr>
            <w:tcW w:w="10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b/>
                <w:bCs/>
                <w:color w:val="000000"/>
                <w:sz w:val="22"/>
                <w:szCs w:val="22"/>
              </w:rPr>
            </w:pPr>
            <w:r w:rsidRPr="008E777A">
              <w:rPr>
                <w:b/>
                <w:bCs/>
                <w:color w:val="000000"/>
                <w:sz w:val="22"/>
                <w:szCs w:val="22"/>
              </w:rPr>
              <w:t>IQ</w:t>
            </w:r>
          </w:p>
        </w:tc>
        <w:tc>
          <w:tcPr>
            <w:tcW w:w="863" w:type="pct"/>
            <w:tcBorders>
              <w:top w:val="nil"/>
              <w:left w:val="nil"/>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b/>
                <w:bCs/>
                <w:color w:val="000000"/>
                <w:sz w:val="22"/>
                <w:szCs w:val="22"/>
              </w:rPr>
            </w:pPr>
            <w:r w:rsidRPr="008E777A">
              <w:rPr>
                <w:b/>
                <w:bCs/>
                <w:color w:val="000000"/>
                <w:sz w:val="22"/>
                <w:szCs w:val="22"/>
              </w:rPr>
              <w:t>Can thiệp</w:t>
            </w:r>
          </w:p>
        </w:tc>
        <w:tc>
          <w:tcPr>
            <w:tcW w:w="743" w:type="pct"/>
            <w:tcBorders>
              <w:top w:val="nil"/>
              <w:left w:val="nil"/>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b/>
                <w:bCs/>
                <w:color w:val="000000"/>
                <w:sz w:val="22"/>
                <w:szCs w:val="22"/>
              </w:rPr>
            </w:pPr>
            <w:r w:rsidRPr="008E777A">
              <w:rPr>
                <w:b/>
                <w:bCs/>
                <w:color w:val="000000"/>
                <w:sz w:val="22"/>
                <w:szCs w:val="22"/>
              </w:rPr>
              <w:t>Chứng không</w:t>
            </w:r>
          </w:p>
        </w:tc>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b/>
                <w:bCs/>
                <w:color w:val="000000"/>
                <w:sz w:val="22"/>
                <w:szCs w:val="22"/>
              </w:rPr>
            </w:pPr>
            <w:r w:rsidRPr="008E777A">
              <w:rPr>
                <w:b/>
                <w:bCs/>
                <w:color w:val="000000"/>
                <w:sz w:val="22"/>
                <w:szCs w:val="22"/>
              </w:rPr>
              <w:t>ARR</w:t>
            </w:r>
          </w:p>
        </w:tc>
        <w:tc>
          <w:tcPr>
            <w:tcW w:w="854" w:type="pct"/>
            <w:tcBorders>
              <w:top w:val="nil"/>
              <w:left w:val="nil"/>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b/>
                <w:bCs/>
                <w:color w:val="000000"/>
                <w:sz w:val="22"/>
                <w:szCs w:val="22"/>
              </w:rPr>
            </w:pPr>
            <w:r>
              <w:rPr>
                <w:b/>
                <w:bCs/>
                <w:color w:val="000000"/>
                <w:sz w:val="22"/>
                <w:szCs w:val="22"/>
              </w:rPr>
              <w:t>R</w:t>
            </w:r>
            <w:r w:rsidRPr="008E777A">
              <w:rPr>
                <w:b/>
                <w:bCs/>
                <w:color w:val="000000"/>
                <w:sz w:val="22"/>
                <w:szCs w:val="22"/>
              </w:rPr>
              <w:t>R</w:t>
            </w:r>
          </w:p>
        </w:tc>
        <w:tc>
          <w:tcPr>
            <w:tcW w:w="4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b/>
                <w:bCs/>
                <w:color w:val="000000"/>
                <w:sz w:val="22"/>
                <w:szCs w:val="22"/>
              </w:rPr>
            </w:pPr>
            <w:r w:rsidRPr="008E777A">
              <w:rPr>
                <w:b/>
                <w:bCs/>
                <w:color w:val="000000"/>
                <w:sz w:val="22"/>
                <w:szCs w:val="22"/>
              </w:rPr>
              <w:t>p</w:t>
            </w:r>
          </w:p>
        </w:tc>
        <w:tc>
          <w:tcPr>
            <w:tcW w:w="551" w:type="pct"/>
            <w:vMerge w:val="restart"/>
            <w:tcBorders>
              <w:top w:val="nil"/>
              <w:left w:val="single" w:sz="4" w:space="0" w:color="auto"/>
              <w:right w:val="single" w:sz="4" w:space="0" w:color="auto"/>
            </w:tcBorders>
            <w:shd w:val="clear" w:color="auto" w:fill="auto"/>
            <w:noWrap/>
          </w:tcPr>
          <w:p w:rsidR="00E12253" w:rsidRPr="008E777A" w:rsidRDefault="00E12253" w:rsidP="005C15D3">
            <w:pPr>
              <w:spacing w:before="0" w:after="0" w:line="240" w:lineRule="auto"/>
              <w:ind w:firstLine="0"/>
              <w:jc w:val="center"/>
              <w:rPr>
                <w:b/>
                <w:bCs/>
                <w:color w:val="000000"/>
                <w:sz w:val="22"/>
                <w:szCs w:val="22"/>
              </w:rPr>
            </w:pPr>
          </w:p>
          <w:p w:rsidR="00E12253" w:rsidRPr="008E777A" w:rsidRDefault="00E12253" w:rsidP="005C15D3">
            <w:pPr>
              <w:spacing w:before="0" w:after="0" w:line="240" w:lineRule="auto"/>
              <w:ind w:firstLine="0"/>
              <w:jc w:val="center"/>
              <w:rPr>
                <w:b/>
                <w:bCs/>
                <w:color w:val="000000"/>
                <w:sz w:val="22"/>
                <w:szCs w:val="22"/>
              </w:rPr>
            </w:pPr>
            <w:r>
              <w:rPr>
                <w:b/>
                <w:bCs/>
                <w:color w:val="000000"/>
                <w:sz w:val="22"/>
                <w:szCs w:val="22"/>
              </w:rPr>
              <w:t>NNT</w:t>
            </w:r>
          </w:p>
        </w:tc>
      </w:tr>
      <w:tr w:rsidR="00E12253" w:rsidRPr="00360D65" w:rsidTr="005C15D3">
        <w:trPr>
          <w:trHeight w:val="360"/>
        </w:trPr>
        <w:tc>
          <w:tcPr>
            <w:tcW w:w="1024"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b/>
                <w:bCs/>
                <w:color w:val="000000"/>
                <w:sz w:val="22"/>
                <w:szCs w:val="22"/>
              </w:rPr>
            </w:pPr>
          </w:p>
        </w:tc>
        <w:tc>
          <w:tcPr>
            <w:tcW w:w="863"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Pr>
                <w:color w:val="000000"/>
                <w:sz w:val="22"/>
                <w:szCs w:val="22"/>
              </w:rPr>
              <w:t>n=167</w:t>
            </w:r>
          </w:p>
        </w:tc>
        <w:tc>
          <w:tcPr>
            <w:tcW w:w="743"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Pr>
                <w:color w:val="000000"/>
                <w:sz w:val="22"/>
                <w:szCs w:val="22"/>
              </w:rPr>
              <w:t>n=180</w:t>
            </w:r>
          </w:p>
        </w:tc>
        <w:tc>
          <w:tcPr>
            <w:tcW w:w="532"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b/>
                <w:bCs/>
                <w:color w:val="000000"/>
                <w:sz w:val="22"/>
                <w:szCs w:val="22"/>
              </w:rPr>
            </w:pPr>
          </w:p>
        </w:tc>
        <w:tc>
          <w:tcPr>
            <w:tcW w:w="854"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sidRPr="008E777A">
              <w:rPr>
                <w:color w:val="000000"/>
                <w:sz w:val="22"/>
                <w:szCs w:val="22"/>
              </w:rPr>
              <w:t>CI (95%)</w:t>
            </w:r>
          </w:p>
        </w:tc>
        <w:tc>
          <w:tcPr>
            <w:tcW w:w="431"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b/>
                <w:bCs/>
                <w:color w:val="000000"/>
                <w:sz w:val="22"/>
                <w:szCs w:val="22"/>
              </w:rPr>
            </w:pPr>
          </w:p>
        </w:tc>
        <w:tc>
          <w:tcPr>
            <w:tcW w:w="551" w:type="pct"/>
            <w:vMerge/>
            <w:tcBorders>
              <w:left w:val="single" w:sz="4" w:space="0" w:color="auto"/>
              <w:bottom w:val="single" w:sz="4" w:space="0" w:color="auto"/>
              <w:right w:val="single" w:sz="4" w:space="0" w:color="auto"/>
            </w:tcBorders>
          </w:tcPr>
          <w:p w:rsidR="00E12253" w:rsidRPr="00360D65" w:rsidRDefault="00E12253" w:rsidP="005C15D3">
            <w:pPr>
              <w:spacing w:before="0" w:after="0" w:line="276" w:lineRule="auto"/>
              <w:ind w:firstLine="0"/>
              <w:rPr>
                <w:b/>
                <w:bCs/>
                <w:color w:val="000000"/>
                <w:sz w:val="22"/>
                <w:szCs w:val="22"/>
              </w:rPr>
            </w:pPr>
          </w:p>
        </w:tc>
      </w:tr>
      <w:tr w:rsidR="00E12253" w:rsidRPr="00360D65" w:rsidTr="005C15D3">
        <w:trPr>
          <w:trHeight w:val="360"/>
        </w:trPr>
        <w:tc>
          <w:tcPr>
            <w:tcW w:w="1024" w:type="pct"/>
            <w:tcBorders>
              <w:top w:val="nil"/>
              <w:left w:val="single" w:sz="4" w:space="0" w:color="auto"/>
              <w:bottom w:val="single" w:sz="4" w:space="0" w:color="auto"/>
              <w:right w:val="single" w:sz="4" w:space="0" w:color="auto"/>
            </w:tcBorders>
            <w:shd w:val="clear" w:color="auto" w:fill="auto"/>
            <w:noWrap/>
            <w:vAlign w:val="bottom"/>
            <w:hideMark/>
          </w:tcPr>
          <w:p w:rsidR="00E12253" w:rsidRPr="008E777A" w:rsidRDefault="00E12253" w:rsidP="005C15D3">
            <w:pPr>
              <w:spacing w:before="0" w:after="0" w:line="240" w:lineRule="auto"/>
              <w:ind w:firstLine="0"/>
              <w:jc w:val="center"/>
              <w:rPr>
                <w:color w:val="000000"/>
                <w:sz w:val="22"/>
                <w:szCs w:val="22"/>
              </w:rPr>
            </w:pPr>
            <w:r w:rsidRPr="008E777A">
              <w:rPr>
                <w:color w:val="000000"/>
                <w:sz w:val="22"/>
                <w:szCs w:val="22"/>
              </w:rPr>
              <w:t>Bình thường n(%)</w:t>
            </w:r>
          </w:p>
        </w:tc>
        <w:tc>
          <w:tcPr>
            <w:tcW w:w="863" w:type="pct"/>
            <w:tcBorders>
              <w:top w:val="nil"/>
              <w:left w:val="nil"/>
              <w:bottom w:val="single" w:sz="4" w:space="0" w:color="auto"/>
              <w:right w:val="single" w:sz="4" w:space="0" w:color="auto"/>
            </w:tcBorders>
            <w:shd w:val="clear" w:color="auto" w:fill="auto"/>
            <w:noWrap/>
            <w:vAlign w:val="center"/>
            <w:hideMark/>
          </w:tcPr>
          <w:p w:rsidR="00E12253" w:rsidRDefault="00E12253" w:rsidP="005C15D3">
            <w:pPr>
              <w:spacing w:before="0" w:after="0" w:line="240" w:lineRule="auto"/>
              <w:ind w:firstLine="0"/>
              <w:jc w:val="center"/>
              <w:rPr>
                <w:color w:val="000000"/>
                <w:sz w:val="22"/>
                <w:szCs w:val="22"/>
              </w:rPr>
            </w:pPr>
            <w:r>
              <w:rPr>
                <w:color w:val="000000"/>
                <w:sz w:val="22"/>
                <w:szCs w:val="22"/>
              </w:rPr>
              <w:t>143</w:t>
            </w:r>
          </w:p>
          <w:p w:rsidR="00E12253" w:rsidRPr="008E777A" w:rsidRDefault="00E12253" w:rsidP="005C15D3">
            <w:pPr>
              <w:spacing w:before="0" w:after="0" w:line="240" w:lineRule="auto"/>
              <w:ind w:firstLine="0"/>
              <w:jc w:val="center"/>
              <w:rPr>
                <w:color w:val="000000"/>
                <w:sz w:val="22"/>
                <w:szCs w:val="22"/>
              </w:rPr>
            </w:pPr>
            <w:r>
              <w:rPr>
                <w:color w:val="000000"/>
                <w:sz w:val="22"/>
                <w:szCs w:val="22"/>
              </w:rPr>
              <w:t>(85,63</w:t>
            </w:r>
            <w:r w:rsidRPr="008E777A">
              <w:rPr>
                <w:color w:val="000000"/>
                <w:sz w:val="22"/>
                <w:szCs w:val="22"/>
              </w:rPr>
              <w:t>)</w:t>
            </w:r>
          </w:p>
        </w:tc>
        <w:tc>
          <w:tcPr>
            <w:tcW w:w="743" w:type="pct"/>
            <w:tcBorders>
              <w:top w:val="nil"/>
              <w:left w:val="nil"/>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color w:val="000000"/>
                <w:sz w:val="22"/>
                <w:szCs w:val="22"/>
              </w:rPr>
            </w:pPr>
            <w:r>
              <w:rPr>
                <w:color w:val="000000"/>
                <w:sz w:val="22"/>
                <w:szCs w:val="22"/>
              </w:rPr>
              <w:t>133 (73,89</w:t>
            </w:r>
            <w:r w:rsidRPr="008E777A">
              <w:rPr>
                <w:color w:val="000000"/>
                <w:sz w:val="22"/>
                <w:szCs w:val="22"/>
              </w:rPr>
              <w:t>)</w:t>
            </w:r>
          </w:p>
        </w:tc>
        <w:tc>
          <w:tcPr>
            <w:tcW w:w="5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color w:val="000000"/>
                <w:sz w:val="22"/>
                <w:szCs w:val="22"/>
              </w:rPr>
            </w:pPr>
            <w:r>
              <w:rPr>
                <w:color w:val="000000"/>
                <w:sz w:val="22"/>
                <w:szCs w:val="22"/>
              </w:rPr>
              <w:t>-0,12</w:t>
            </w:r>
          </w:p>
        </w:tc>
        <w:tc>
          <w:tcPr>
            <w:tcW w:w="8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jc w:val="center"/>
              <w:rPr>
                <w:color w:val="000000"/>
                <w:sz w:val="22"/>
                <w:szCs w:val="22"/>
              </w:rPr>
            </w:pPr>
            <w:r>
              <w:rPr>
                <w:color w:val="000000"/>
                <w:sz w:val="22"/>
                <w:szCs w:val="22"/>
              </w:rPr>
              <w:t>0,55</w:t>
            </w:r>
          </w:p>
          <w:p w:rsidR="00E12253" w:rsidRPr="008E777A" w:rsidRDefault="00E12253" w:rsidP="005C15D3">
            <w:pPr>
              <w:spacing w:before="0" w:after="0" w:line="240" w:lineRule="auto"/>
              <w:ind w:firstLine="0"/>
              <w:jc w:val="center"/>
              <w:rPr>
                <w:color w:val="000000"/>
                <w:sz w:val="22"/>
                <w:szCs w:val="22"/>
              </w:rPr>
            </w:pPr>
            <w:r>
              <w:rPr>
                <w:color w:val="000000"/>
                <w:sz w:val="22"/>
                <w:szCs w:val="22"/>
              </w:rPr>
              <w:t>(0,35 - 0,86</w:t>
            </w:r>
            <w:r w:rsidRPr="008E777A">
              <w:rPr>
                <w:color w:val="000000"/>
                <w:sz w:val="22"/>
                <w:szCs w:val="22"/>
              </w:rPr>
              <w:t>)</w:t>
            </w:r>
          </w:p>
        </w:tc>
        <w:tc>
          <w:tcPr>
            <w:tcW w:w="4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12253" w:rsidRPr="008E777A" w:rsidRDefault="00E12253" w:rsidP="005C15D3">
            <w:pPr>
              <w:spacing w:before="0" w:after="0" w:line="240" w:lineRule="auto"/>
              <w:ind w:firstLine="0"/>
              <w:rPr>
                <w:color w:val="000000"/>
                <w:sz w:val="22"/>
                <w:szCs w:val="22"/>
              </w:rPr>
            </w:pPr>
            <w:r>
              <w:rPr>
                <w:color w:val="000000"/>
                <w:sz w:val="22"/>
                <w:szCs w:val="22"/>
              </w:rPr>
              <w:t>0,008</w:t>
            </w:r>
          </w:p>
        </w:tc>
        <w:tc>
          <w:tcPr>
            <w:tcW w:w="551" w:type="pct"/>
            <w:vMerge w:val="restart"/>
            <w:tcBorders>
              <w:top w:val="nil"/>
              <w:left w:val="single" w:sz="4" w:space="0" w:color="auto"/>
              <w:right w:val="single" w:sz="4" w:space="0" w:color="auto"/>
            </w:tcBorders>
            <w:shd w:val="clear" w:color="auto" w:fill="auto"/>
            <w:noWrap/>
            <w:vAlign w:val="center"/>
          </w:tcPr>
          <w:p w:rsidR="00E12253" w:rsidRPr="008E777A" w:rsidRDefault="00E12253" w:rsidP="005C15D3">
            <w:pPr>
              <w:spacing w:before="0" w:after="0" w:line="240" w:lineRule="auto"/>
              <w:ind w:firstLine="0"/>
              <w:jc w:val="center"/>
              <w:rPr>
                <w:color w:val="000000"/>
                <w:sz w:val="22"/>
                <w:szCs w:val="22"/>
              </w:rPr>
            </w:pPr>
            <w:r>
              <w:rPr>
                <w:color w:val="000000"/>
                <w:sz w:val="22"/>
                <w:szCs w:val="22"/>
              </w:rPr>
              <w:t>8,52</w:t>
            </w:r>
          </w:p>
          <w:p w:rsidR="00E12253" w:rsidRPr="008E777A" w:rsidRDefault="00E12253" w:rsidP="005C15D3">
            <w:pPr>
              <w:spacing w:before="0" w:after="0" w:line="240" w:lineRule="auto"/>
              <w:ind w:firstLine="0"/>
              <w:jc w:val="center"/>
              <w:rPr>
                <w:color w:val="000000"/>
                <w:sz w:val="22"/>
                <w:szCs w:val="22"/>
              </w:rPr>
            </w:pPr>
          </w:p>
        </w:tc>
      </w:tr>
      <w:tr w:rsidR="00E12253" w:rsidRPr="00360D65" w:rsidTr="005C15D3">
        <w:trPr>
          <w:trHeight w:val="360"/>
        </w:trPr>
        <w:tc>
          <w:tcPr>
            <w:tcW w:w="1024" w:type="pct"/>
            <w:tcBorders>
              <w:top w:val="nil"/>
              <w:left w:val="single" w:sz="4" w:space="0" w:color="auto"/>
              <w:bottom w:val="single" w:sz="4" w:space="0" w:color="auto"/>
              <w:right w:val="single" w:sz="4" w:space="0" w:color="auto"/>
            </w:tcBorders>
            <w:shd w:val="clear" w:color="auto" w:fill="auto"/>
            <w:noWrap/>
            <w:vAlign w:val="bottom"/>
            <w:hideMark/>
          </w:tcPr>
          <w:p w:rsidR="00E12253" w:rsidRPr="00360D65" w:rsidRDefault="00E12253" w:rsidP="005C15D3">
            <w:pPr>
              <w:spacing w:before="0" w:after="0" w:line="276" w:lineRule="auto"/>
              <w:ind w:firstLine="0"/>
              <w:jc w:val="center"/>
              <w:rPr>
                <w:color w:val="000000"/>
                <w:sz w:val="22"/>
                <w:szCs w:val="22"/>
              </w:rPr>
            </w:pPr>
            <w:r w:rsidRPr="008E777A">
              <w:rPr>
                <w:color w:val="000000"/>
                <w:sz w:val="22"/>
                <w:szCs w:val="22"/>
              </w:rPr>
              <w:t>Thấp n(%)</w:t>
            </w:r>
          </w:p>
        </w:tc>
        <w:tc>
          <w:tcPr>
            <w:tcW w:w="863" w:type="pct"/>
            <w:tcBorders>
              <w:top w:val="nil"/>
              <w:left w:val="nil"/>
              <w:bottom w:val="single" w:sz="4" w:space="0" w:color="auto"/>
              <w:right w:val="single" w:sz="4" w:space="0" w:color="auto"/>
            </w:tcBorders>
            <w:shd w:val="clear" w:color="auto" w:fill="auto"/>
            <w:noWrap/>
            <w:vAlign w:val="center"/>
            <w:hideMark/>
          </w:tcPr>
          <w:p w:rsidR="00E12253" w:rsidRDefault="00E12253" w:rsidP="005C15D3">
            <w:pPr>
              <w:spacing w:before="0" w:after="0" w:line="276" w:lineRule="auto"/>
              <w:ind w:firstLine="0"/>
              <w:jc w:val="center"/>
              <w:rPr>
                <w:color w:val="000000"/>
                <w:sz w:val="22"/>
                <w:szCs w:val="22"/>
              </w:rPr>
            </w:pPr>
            <w:r>
              <w:rPr>
                <w:color w:val="000000"/>
                <w:sz w:val="22"/>
                <w:szCs w:val="22"/>
              </w:rPr>
              <w:t>24</w:t>
            </w:r>
          </w:p>
          <w:p w:rsidR="00E12253" w:rsidRPr="00360D65" w:rsidRDefault="00E12253" w:rsidP="005C15D3">
            <w:pPr>
              <w:spacing w:before="0" w:after="0" w:line="276" w:lineRule="auto"/>
              <w:ind w:firstLine="0"/>
              <w:jc w:val="center"/>
              <w:rPr>
                <w:color w:val="000000"/>
                <w:sz w:val="22"/>
                <w:szCs w:val="22"/>
              </w:rPr>
            </w:pPr>
            <w:r>
              <w:rPr>
                <w:color w:val="000000"/>
                <w:sz w:val="22"/>
                <w:szCs w:val="22"/>
              </w:rPr>
              <w:t>(14,37</w:t>
            </w:r>
            <w:r w:rsidRPr="008E777A">
              <w:rPr>
                <w:color w:val="000000"/>
                <w:sz w:val="22"/>
                <w:szCs w:val="22"/>
              </w:rPr>
              <w:t>)</w:t>
            </w:r>
          </w:p>
        </w:tc>
        <w:tc>
          <w:tcPr>
            <w:tcW w:w="743" w:type="pct"/>
            <w:tcBorders>
              <w:top w:val="nil"/>
              <w:left w:val="nil"/>
              <w:bottom w:val="single" w:sz="4" w:space="0" w:color="auto"/>
              <w:right w:val="single" w:sz="4" w:space="0" w:color="auto"/>
            </w:tcBorders>
            <w:shd w:val="clear" w:color="auto" w:fill="auto"/>
            <w:noWrap/>
            <w:vAlign w:val="center"/>
            <w:hideMark/>
          </w:tcPr>
          <w:p w:rsidR="00E12253" w:rsidRPr="00360D65" w:rsidRDefault="00E12253" w:rsidP="005C15D3">
            <w:pPr>
              <w:spacing w:before="0" w:after="0" w:line="276" w:lineRule="auto"/>
              <w:ind w:firstLine="0"/>
              <w:jc w:val="center"/>
              <w:rPr>
                <w:color w:val="000000"/>
                <w:sz w:val="22"/>
                <w:szCs w:val="22"/>
              </w:rPr>
            </w:pPr>
            <w:r>
              <w:rPr>
                <w:color w:val="000000"/>
                <w:sz w:val="22"/>
                <w:szCs w:val="22"/>
              </w:rPr>
              <w:t>47 (26,11</w:t>
            </w:r>
            <w:r w:rsidRPr="008E777A">
              <w:rPr>
                <w:color w:val="000000"/>
                <w:sz w:val="22"/>
                <w:szCs w:val="22"/>
              </w:rPr>
              <w:t>)</w:t>
            </w:r>
          </w:p>
        </w:tc>
        <w:tc>
          <w:tcPr>
            <w:tcW w:w="532"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color w:val="000000"/>
                <w:sz w:val="22"/>
                <w:szCs w:val="22"/>
              </w:rPr>
            </w:pPr>
          </w:p>
        </w:tc>
        <w:tc>
          <w:tcPr>
            <w:tcW w:w="854"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color w:val="000000"/>
                <w:sz w:val="22"/>
                <w:szCs w:val="22"/>
              </w:rPr>
            </w:pPr>
          </w:p>
        </w:tc>
        <w:tc>
          <w:tcPr>
            <w:tcW w:w="431" w:type="pct"/>
            <w:vMerge/>
            <w:tcBorders>
              <w:top w:val="nil"/>
              <w:left w:val="single" w:sz="4" w:space="0" w:color="auto"/>
              <w:bottom w:val="single" w:sz="4" w:space="0" w:color="auto"/>
              <w:right w:val="single" w:sz="4" w:space="0" w:color="auto"/>
            </w:tcBorders>
            <w:vAlign w:val="center"/>
            <w:hideMark/>
          </w:tcPr>
          <w:p w:rsidR="00E12253" w:rsidRPr="00360D65" w:rsidRDefault="00E12253" w:rsidP="005C15D3">
            <w:pPr>
              <w:spacing w:before="0" w:after="0" w:line="276" w:lineRule="auto"/>
              <w:ind w:firstLine="0"/>
              <w:rPr>
                <w:color w:val="000000"/>
                <w:sz w:val="22"/>
                <w:szCs w:val="22"/>
              </w:rPr>
            </w:pPr>
          </w:p>
        </w:tc>
        <w:tc>
          <w:tcPr>
            <w:tcW w:w="551" w:type="pct"/>
            <w:vMerge/>
            <w:tcBorders>
              <w:left w:val="single" w:sz="4" w:space="0" w:color="auto"/>
              <w:bottom w:val="single" w:sz="4" w:space="0" w:color="auto"/>
              <w:right w:val="single" w:sz="4" w:space="0" w:color="auto"/>
            </w:tcBorders>
          </w:tcPr>
          <w:p w:rsidR="00E12253" w:rsidRPr="00360D65" w:rsidRDefault="00E12253" w:rsidP="005C15D3">
            <w:pPr>
              <w:spacing w:before="0" w:after="0" w:line="276" w:lineRule="auto"/>
              <w:ind w:firstLine="0"/>
              <w:rPr>
                <w:color w:val="000000"/>
                <w:sz w:val="22"/>
                <w:szCs w:val="22"/>
              </w:rPr>
            </w:pPr>
          </w:p>
        </w:tc>
      </w:tr>
    </w:tbl>
    <w:p w:rsidR="00E12253" w:rsidRPr="00915E6C" w:rsidRDefault="00E12253" w:rsidP="00E12253">
      <w:pPr>
        <w:spacing w:before="0" w:after="0" w:line="340" w:lineRule="exact"/>
        <w:ind w:firstLine="0"/>
        <w:rPr>
          <w:sz w:val="22"/>
          <w:szCs w:val="22"/>
        </w:rPr>
      </w:pPr>
      <w:r>
        <w:rPr>
          <w:sz w:val="22"/>
          <w:szCs w:val="22"/>
        </w:rPr>
        <w:t xml:space="preserve">Bảng 3.10 </w:t>
      </w:r>
      <w:r w:rsidRPr="00A4242A">
        <w:rPr>
          <w:sz w:val="22"/>
          <w:szCs w:val="22"/>
        </w:rPr>
        <w:t xml:space="preserve">cho thấy sử dụng sản phẩm có </w:t>
      </w:r>
      <w:r>
        <w:rPr>
          <w:sz w:val="22"/>
          <w:szCs w:val="22"/>
        </w:rPr>
        <w:t>hiệu quả trên tình trạng trí tuệ</w:t>
      </w:r>
      <w:r w:rsidRPr="00A4242A">
        <w:rPr>
          <w:sz w:val="22"/>
          <w:szCs w:val="22"/>
        </w:rPr>
        <w:t xml:space="preserve"> (IQ) giữa nhóm Can thiệp so với nhóm C</w:t>
      </w:r>
      <w:r>
        <w:rPr>
          <w:sz w:val="22"/>
          <w:szCs w:val="22"/>
        </w:rPr>
        <w:t>hứng không (p&lt;0,01) với ARR = -0,12; R</w:t>
      </w:r>
      <w:r w:rsidRPr="00A4242A">
        <w:rPr>
          <w:sz w:val="22"/>
          <w:szCs w:val="22"/>
        </w:rPr>
        <w:t xml:space="preserve">R = </w:t>
      </w:r>
      <w:r>
        <w:rPr>
          <w:color w:val="000000"/>
          <w:sz w:val="22"/>
          <w:szCs w:val="22"/>
        </w:rPr>
        <w:t>0.55 (0,35 – 0,86</w:t>
      </w:r>
      <w:r>
        <w:rPr>
          <w:sz w:val="22"/>
          <w:szCs w:val="22"/>
        </w:rPr>
        <w:t>), (CI:95%) và NNT = 8,52</w:t>
      </w:r>
      <w:r w:rsidRPr="00A4242A">
        <w:rPr>
          <w:sz w:val="22"/>
          <w:szCs w:val="22"/>
        </w:rPr>
        <w:t>.</w:t>
      </w:r>
    </w:p>
    <w:p w:rsidR="00E12253" w:rsidRPr="00915E6C" w:rsidRDefault="00E12253" w:rsidP="00E12253">
      <w:pPr>
        <w:spacing w:before="240" w:after="0" w:line="340" w:lineRule="exact"/>
        <w:jc w:val="center"/>
        <w:rPr>
          <w:b/>
          <w:sz w:val="22"/>
          <w:szCs w:val="22"/>
          <w:lang w:val="fr-FR"/>
        </w:rPr>
      </w:pPr>
      <w:r w:rsidRPr="00915E6C">
        <w:rPr>
          <w:b/>
          <w:sz w:val="22"/>
          <w:szCs w:val="22"/>
          <w:lang w:val="fr-FR"/>
        </w:rPr>
        <w:t>CHƯƠNG 4</w:t>
      </w:r>
    </w:p>
    <w:p w:rsidR="00E12253" w:rsidRPr="00915E6C" w:rsidRDefault="00E12253" w:rsidP="00E12253">
      <w:pPr>
        <w:spacing w:before="0" w:after="0" w:line="340" w:lineRule="exact"/>
        <w:jc w:val="center"/>
        <w:rPr>
          <w:b/>
          <w:sz w:val="22"/>
          <w:szCs w:val="22"/>
          <w:lang w:val="fr-FR"/>
        </w:rPr>
      </w:pPr>
      <w:r w:rsidRPr="00915E6C">
        <w:rPr>
          <w:b/>
          <w:sz w:val="22"/>
          <w:szCs w:val="22"/>
          <w:lang w:val="fr-FR"/>
        </w:rPr>
        <w:t>BÀN LUẬN</w:t>
      </w:r>
    </w:p>
    <w:p w:rsidR="00E12253" w:rsidRPr="00915E6C" w:rsidRDefault="00E12253" w:rsidP="00E12253">
      <w:pPr>
        <w:spacing w:before="0" w:after="0" w:line="340" w:lineRule="exact"/>
        <w:ind w:firstLine="0"/>
        <w:rPr>
          <w:b/>
          <w:sz w:val="22"/>
          <w:szCs w:val="22"/>
        </w:rPr>
      </w:pPr>
      <w:r w:rsidRPr="00915E6C">
        <w:rPr>
          <w:b/>
          <w:sz w:val="22"/>
          <w:szCs w:val="22"/>
        </w:rPr>
        <w:t>4.1. THÔNG TIN CHUNG</w:t>
      </w:r>
    </w:p>
    <w:p w:rsidR="00E12253" w:rsidRPr="00915E6C" w:rsidRDefault="00E12253" w:rsidP="00E12253">
      <w:pPr>
        <w:spacing w:before="0" w:after="0" w:line="340" w:lineRule="exact"/>
        <w:ind w:firstLine="0"/>
        <w:rPr>
          <w:sz w:val="22"/>
          <w:szCs w:val="22"/>
        </w:rPr>
      </w:pPr>
      <w:r w:rsidRPr="00915E6C">
        <w:rPr>
          <w:sz w:val="22"/>
          <w:szCs w:val="22"/>
        </w:rPr>
        <w:t>Tham gia nghiên cứu có 557 học sinh từ 6 – 9 tuổi ở 3 trường tiểu học được chọn chia làm 3 nhóm: Nhóm I (Can thiệp) có 185 trẻ được</w:t>
      </w:r>
      <w:r>
        <w:rPr>
          <w:sz w:val="22"/>
          <w:szCs w:val="22"/>
        </w:rPr>
        <w:t xml:space="preserve"> chọn ở 2 Trường tiểu học Đông H</w:t>
      </w:r>
      <w:r w:rsidRPr="00915E6C">
        <w:rPr>
          <w:sz w:val="22"/>
          <w:szCs w:val="22"/>
        </w:rPr>
        <w:t>iệp 1 và Cờ Đỏ 2; Nhóm II (Chứng ăn) có 185 trẻ được</w:t>
      </w:r>
      <w:r>
        <w:rPr>
          <w:sz w:val="22"/>
          <w:szCs w:val="22"/>
        </w:rPr>
        <w:t xml:space="preserve"> chọn ở 2 Trường tiểu học Đông H</w:t>
      </w:r>
      <w:r w:rsidRPr="00915E6C">
        <w:rPr>
          <w:sz w:val="22"/>
          <w:szCs w:val="22"/>
        </w:rPr>
        <w:t>iệp 1 và Cờ Đỏ 2 và Nhóm III (Chứng không) có 187 trẻ được chọn ở Trường tiểu học Đông Thắng.</w:t>
      </w:r>
      <w:r>
        <w:rPr>
          <w:sz w:val="22"/>
          <w:szCs w:val="22"/>
        </w:rPr>
        <w:t xml:space="preserve"> </w:t>
      </w:r>
      <w:r w:rsidRPr="00915E6C">
        <w:rPr>
          <w:sz w:val="22"/>
          <w:szCs w:val="22"/>
        </w:rPr>
        <w:t>Không có sự khác biệt giữa các nhóm Can thiệp, Chứng ăn và Chứng không về tuổi, giới tính, trung bình cân nặng và chiều cao, giá trị dinh dưỡng khẩu phần và tính cân đối khẩu phần ở thời điểm trước khi can thiệp. Điều này rất quan trọng vì đây là các yếu tố có thể ảnh hưởng đến kết quả nghiên cứu can thiệp vi chất dinh</w:t>
      </w:r>
      <w:r>
        <w:rPr>
          <w:sz w:val="22"/>
          <w:szCs w:val="22"/>
        </w:rPr>
        <w:t xml:space="preserve"> dưỡng</w:t>
      </w:r>
      <w:r w:rsidRPr="00915E6C">
        <w:rPr>
          <w:sz w:val="22"/>
          <w:szCs w:val="22"/>
        </w:rPr>
        <w:t>.</w:t>
      </w:r>
    </w:p>
    <w:p w:rsidR="00E12253" w:rsidRPr="00915E6C" w:rsidRDefault="00E12253" w:rsidP="00E12253">
      <w:pPr>
        <w:autoSpaceDE w:val="0"/>
        <w:autoSpaceDN w:val="0"/>
        <w:adjustRightInd w:val="0"/>
        <w:spacing w:before="0" w:after="0" w:line="340" w:lineRule="exact"/>
        <w:ind w:firstLine="0"/>
        <w:rPr>
          <w:rFonts w:eastAsia="Times New Roman+FPEF"/>
          <w:sz w:val="22"/>
          <w:szCs w:val="22"/>
        </w:rPr>
      </w:pPr>
      <w:r w:rsidRPr="00915E6C">
        <w:rPr>
          <w:rFonts w:eastAsia="Times New Roman+FPEF"/>
          <w:sz w:val="22"/>
          <w:szCs w:val="22"/>
        </w:rPr>
        <w:t xml:space="preserve">Trong nghiên cứu này, lứa tuổi tiểu học tuy không phải là giai đoạn trẻ tăng trưởng nhanh về cân nặng và chiều cao. Tuy nhiên, sau đó là giai đoạn dậy thì, trẻ sẽ phát triển rất nhanh về mọi mặt nên trẻ sẽ cần một </w:t>
      </w:r>
      <w:r w:rsidRPr="00915E6C">
        <w:rPr>
          <w:rFonts w:eastAsia="Times New Roman+FPEF"/>
          <w:sz w:val="22"/>
          <w:szCs w:val="22"/>
        </w:rPr>
        <w:lastRenderedPageBreak/>
        <w:t>nền tảng dinh dưỡng vững chắc làm bệ phóng để phát triển tốt nhất, đặc biệt là về chiều cao vì tiền dậy thì và dậy thì là cơ hội cuối cùng để trẻ đạt được chiều cao tốt nhất.</w:t>
      </w:r>
    </w:p>
    <w:p w:rsidR="00E12253" w:rsidRPr="00915E6C" w:rsidRDefault="00E12253" w:rsidP="00E12253">
      <w:pPr>
        <w:spacing w:before="0" w:after="0" w:line="340" w:lineRule="exact"/>
        <w:ind w:firstLine="0"/>
        <w:rPr>
          <w:b/>
          <w:sz w:val="22"/>
          <w:szCs w:val="22"/>
        </w:rPr>
      </w:pPr>
      <w:r>
        <w:rPr>
          <w:b/>
          <w:sz w:val="22"/>
          <w:szCs w:val="22"/>
        </w:rPr>
        <w:t>4.2. HIỆU QUẢ CAN THIỆP</w:t>
      </w:r>
      <w:r w:rsidRPr="00915E6C">
        <w:rPr>
          <w:b/>
          <w:sz w:val="22"/>
          <w:szCs w:val="22"/>
        </w:rPr>
        <w:t xml:space="preserve"> </w:t>
      </w:r>
      <w:r>
        <w:rPr>
          <w:b/>
          <w:sz w:val="22"/>
          <w:szCs w:val="22"/>
        </w:rPr>
        <w:t>TRÊN CÁC CHỈ SỐ NHÂN TRẮC</w:t>
      </w:r>
    </w:p>
    <w:p w:rsidR="00E12253" w:rsidRPr="00915E6C" w:rsidRDefault="00E12253" w:rsidP="00E12253">
      <w:pPr>
        <w:spacing w:before="0" w:after="0" w:line="340" w:lineRule="exact"/>
        <w:ind w:firstLine="0"/>
        <w:rPr>
          <w:sz w:val="22"/>
          <w:szCs w:val="22"/>
          <w:lang w:val="fr-FR"/>
        </w:rPr>
      </w:pPr>
      <w:r w:rsidRPr="00915E6C">
        <w:rPr>
          <w:sz w:val="22"/>
          <w:szCs w:val="22"/>
          <w:lang w:val="fr-FR"/>
        </w:rPr>
        <w:t>Kết quả nghiên cứu cho thấy tăng cường các vi chất dinh dưỡng trong bánh có tác dụng cải thiện các chỉ số nhân trắc (cân nặng, chiều cao, Z-score) trên trẻ em 6 – 9 tuổi tại địa bàn nghiên cứu.</w:t>
      </w:r>
    </w:p>
    <w:p w:rsidR="00E12253" w:rsidRPr="00E12253" w:rsidRDefault="00E12253" w:rsidP="00E12253">
      <w:pPr>
        <w:spacing w:before="0" w:after="0" w:line="340" w:lineRule="exact"/>
        <w:ind w:firstLine="0"/>
        <w:rPr>
          <w:sz w:val="22"/>
          <w:szCs w:val="22"/>
          <w:lang w:val="fr-FR"/>
        </w:rPr>
      </w:pPr>
      <w:r w:rsidRPr="00E12253">
        <w:rPr>
          <w:sz w:val="22"/>
          <w:szCs w:val="22"/>
          <w:lang w:val="fr-FR"/>
        </w:rPr>
        <w:t>Kết quả này cũng tương đồng với các nghiên cứu ở Việt Nam cũng như một số nước trên thế giới, bổ sung hoặc tăng cường vi chất hoặc đa vi chất dưới các dạng khác nhau trên trẻ suy dinh dưỡng và không suy dinh dưỡng ở các nhóm tuổi khác nhau.</w:t>
      </w:r>
    </w:p>
    <w:p w:rsidR="00E12253" w:rsidRPr="00E12253" w:rsidRDefault="00E12253" w:rsidP="00E12253">
      <w:pPr>
        <w:spacing w:before="0" w:after="0" w:line="340" w:lineRule="exact"/>
        <w:ind w:firstLine="0"/>
        <w:rPr>
          <w:color w:val="000000"/>
          <w:sz w:val="22"/>
          <w:szCs w:val="22"/>
          <w:bdr w:val="none" w:sz="0" w:space="0" w:color="auto" w:frame="1"/>
          <w:lang w:val="fr-FR"/>
        </w:rPr>
      </w:pPr>
      <w:r w:rsidRPr="00E12253">
        <w:rPr>
          <w:color w:val="000000"/>
          <w:spacing w:val="-4"/>
          <w:sz w:val="22"/>
          <w:szCs w:val="22"/>
          <w:bdr w:val="none" w:sz="0" w:space="0" w:color="auto" w:frame="1"/>
          <w:lang w:val="fr-FR"/>
        </w:rPr>
        <w:t xml:space="preserve">Ở Việt Nam, theo Đỗ Thị Kim Liên và CS công bố năm 2006 </w:t>
      </w:r>
      <w:r w:rsidRPr="00E12253">
        <w:rPr>
          <w:sz w:val="22"/>
          <w:szCs w:val="22"/>
          <w:bdr w:val="none" w:sz="0" w:space="0" w:color="auto" w:frame="1"/>
          <w:lang w:val="fr-FR"/>
        </w:rPr>
        <w:t xml:space="preserve">cho thấy </w:t>
      </w:r>
      <w:r w:rsidRPr="00E12253">
        <w:rPr>
          <w:color w:val="000000"/>
          <w:sz w:val="22"/>
          <w:szCs w:val="22"/>
          <w:bdr w:val="none" w:sz="0" w:space="0" w:color="auto" w:frame="1"/>
          <w:lang w:val="fr-FR"/>
        </w:rPr>
        <w:t xml:space="preserve">sau 6 tháng bổ sung sữa đa vi chất và sữa thường, trẻ ở 2 nhóm can thiệp tăng cân nặng và chiều cao hơn nhóm chứng và có chỉ số WAZ, HAZ tăng cao một cách có ý nghĩa. </w:t>
      </w:r>
      <w:r w:rsidRPr="00E12253">
        <w:rPr>
          <w:sz w:val="22"/>
          <w:szCs w:val="22"/>
          <w:lang w:val="fr-FR"/>
        </w:rPr>
        <w:t xml:space="preserve">Theo Nguyễn Xuân Ninh và CS công bố năm 2014 </w:t>
      </w:r>
      <w:r w:rsidRPr="00E12253">
        <w:rPr>
          <w:color w:val="000000"/>
          <w:sz w:val="22"/>
          <w:szCs w:val="22"/>
          <w:lang w:val="fr-FR"/>
        </w:rPr>
        <w:t xml:space="preserve">cho thấy </w:t>
      </w:r>
      <w:r w:rsidRPr="00E12253">
        <w:rPr>
          <w:color w:val="000000"/>
          <w:spacing w:val="-4"/>
          <w:sz w:val="22"/>
          <w:szCs w:val="22"/>
          <w:bdr w:val="none" w:sz="0" w:space="0" w:color="auto" w:frame="1"/>
          <w:lang w:val="fr-FR"/>
        </w:rPr>
        <w:t>sau 4 tháng can thiệp, nhóm được bổ sung vitamin D có mức tăng các chỉ số HAZ, BAZ lần lượt là 0,07±0,109 và 0,26±0,29, tốt hơn có ý nghĩa (p&lt;0,05) so với nhóm chứng (0,04±0,087 và 0,16±0,27).</w:t>
      </w:r>
    </w:p>
    <w:p w:rsidR="00E12253" w:rsidRPr="00E12253" w:rsidRDefault="00E12253" w:rsidP="00E12253">
      <w:pPr>
        <w:spacing w:before="0" w:after="0" w:line="340" w:lineRule="exact"/>
        <w:ind w:firstLine="0"/>
        <w:rPr>
          <w:sz w:val="22"/>
          <w:szCs w:val="22"/>
          <w:lang w:val="fr-FR"/>
        </w:rPr>
      </w:pPr>
      <w:r w:rsidRPr="00E12253">
        <w:rPr>
          <w:sz w:val="22"/>
          <w:szCs w:val="22"/>
          <w:lang w:val="fr-FR"/>
        </w:rPr>
        <w:t>Trên thế giới, theo Sunil Sazawal và CS công bố năm 2013 cho thấy sau 1 năm can thiệp các vi chất (sắt, kẽm, iod và vitamin A) có sự khác biệt có ý nghĩa giữa nhóm can thiệp và nhóm chứng về tốc độ tăng trưởng chiều cao (khác biệt trung bình: 0,32; 95% CI: 0,06-0,6; p = 0,02), về CC/T z-score (khác biệt trung bình: 0,18; 95% CI: 0,02-0,33; p = 0,03).</w:t>
      </w:r>
    </w:p>
    <w:p w:rsidR="00E12253" w:rsidRPr="00E12253" w:rsidRDefault="00E12253" w:rsidP="00E12253">
      <w:pPr>
        <w:spacing w:before="0" w:after="0" w:line="340" w:lineRule="exact"/>
        <w:ind w:firstLine="0"/>
        <w:rPr>
          <w:sz w:val="22"/>
          <w:szCs w:val="22"/>
          <w:lang w:val="fr-FR"/>
        </w:rPr>
      </w:pPr>
      <w:r w:rsidRPr="00E12253">
        <w:rPr>
          <w:sz w:val="22"/>
          <w:lang w:val="fr-FR"/>
        </w:rPr>
        <w:t>Ngoài ra, k</w:t>
      </w:r>
      <w:r w:rsidRPr="00E12253">
        <w:rPr>
          <w:sz w:val="22"/>
          <w:szCs w:val="22"/>
          <w:lang w:val="fr-FR"/>
        </w:rPr>
        <w:t>ết quả tính toán</w:t>
      </w:r>
      <w:r w:rsidRPr="00E12253">
        <w:rPr>
          <w:sz w:val="22"/>
          <w:lang w:val="fr-FR"/>
        </w:rPr>
        <w:t xml:space="preserve"> các chỉ số hiệu quả can thiệp (ARR, NNT) của chúng tôi </w:t>
      </w:r>
      <w:r w:rsidRPr="00E12253">
        <w:rPr>
          <w:sz w:val="22"/>
          <w:szCs w:val="22"/>
          <w:lang w:val="fr-FR"/>
        </w:rPr>
        <w:t>chưa thấy</w:t>
      </w:r>
      <w:r w:rsidRPr="00E12253">
        <w:rPr>
          <w:sz w:val="22"/>
          <w:lang w:val="fr-FR"/>
        </w:rPr>
        <w:t xml:space="preserve"> có sự khác biệt </w:t>
      </w:r>
      <w:r w:rsidRPr="00E12253">
        <w:rPr>
          <w:sz w:val="22"/>
          <w:szCs w:val="22"/>
          <w:lang w:val="fr-FR"/>
        </w:rPr>
        <w:t>trên tình trạ</w:t>
      </w:r>
      <w:r w:rsidRPr="00E12253">
        <w:rPr>
          <w:sz w:val="22"/>
          <w:lang w:val="fr-FR"/>
        </w:rPr>
        <w:t>ng dinh dưỡng</w:t>
      </w:r>
      <w:r w:rsidRPr="00E12253">
        <w:rPr>
          <w:sz w:val="22"/>
          <w:szCs w:val="22"/>
          <w:lang w:val="fr-FR"/>
        </w:rPr>
        <w:t xml:space="preserve"> giữa nhóm can thiệp so với các nhóm chứng.</w:t>
      </w:r>
      <w:r w:rsidRPr="00E12253">
        <w:rPr>
          <w:sz w:val="22"/>
          <w:lang w:val="fr-FR"/>
        </w:rPr>
        <w:t xml:space="preserve"> </w:t>
      </w:r>
      <w:r w:rsidRPr="008E777A">
        <w:rPr>
          <w:sz w:val="22"/>
          <w:szCs w:val="22"/>
          <w:lang w:val="fr-FR"/>
        </w:rPr>
        <w:t xml:space="preserve">Điều này có thể được giải thích do lượng mẫu nghiên cứu ban đầu là chọn ngẫu nhiên </w:t>
      </w:r>
      <w:r>
        <w:rPr>
          <w:sz w:val="22"/>
          <w:szCs w:val="22"/>
          <w:lang w:val="fr-FR"/>
        </w:rPr>
        <w:t>cả trẻ SDD</w:t>
      </w:r>
      <w:r w:rsidRPr="008E777A">
        <w:rPr>
          <w:sz w:val="22"/>
          <w:szCs w:val="22"/>
          <w:lang w:val="fr-FR"/>
        </w:rPr>
        <w:t xml:space="preserve"> và trẻ </w:t>
      </w:r>
      <w:r w:rsidRPr="008E777A">
        <w:rPr>
          <w:sz w:val="22"/>
          <w:szCs w:val="22"/>
          <w:lang w:val="fr-FR"/>
        </w:rPr>
        <w:lastRenderedPageBreak/>
        <w:t>bình thường nên sự khác biệt là chưa rõ ràng. Cần thêm các nghiên cứu khác với cỡ mẫu lớn hơn và nhất là nếu chỉ can thiệp</w:t>
      </w:r>
      <w:r>
        <w:rPr>
          <w:sz w:val="22"/>
          <w:szCs w:val="22"/>
          <w:lang w:val="fr-FR"/>
        </w:rPr>
        <w:t xml:space="preserve"> trên những trẻ SDD thì sự</w:t>
      </w:r>
      <w:r w:rsidRPr="008E777A">
        <w:rPr>
          <w:sz w:val="22"/>
          <w:szCs w:val="22"/>
          <w:lang w:val="fr-FR"/>
        </w:rPr>
        <w:t xml:space="preserve"> khác biệt</w:t>
      </w:r>
      <w:r>
        <w:rPr>
          <w:sz w:val="22"/>
          <w:szCs w:val="22"/>
          <w:lang w:val="fr-FR"/>
        </w:rPr>
        <w:t xml:space="preserve"> có lẽ</w:t>
      </w:r>
      <w:r w:rsidRPr="008E777A">
        <w:rPr>
          <w:sz w:val="22"/>
          <w:szCs w:val="22"/>
          <w:lang w:val="fr-FR"/>
        </w:rPr>
        <w:t xml:space="preserve"> sẽ rõ hơn.</w:t>
      </w:r>
    </w:p>
    <w:p w:rsidR="00E12253" w:rsidRPr="00915E6C" w:rsidRDefault="00E12253" w:rsidP="00E12253">
      <w:pPr>
        <w:spacing w:before="0" w:after="0" w:line="340" w:lineRule="exact"/>
        <w:ind w:firstLine="0"/>
        <w:rPr>
          <w:b/>
          <w:sz w:val="22"/>
          <w:szCs w:val="22"/>
          <w:lang w:val="fr-FR"/>
        </w:rPr>
      </w:pPr>
      <w:r w:rsidRPr="00915E6C">
        <w:rPr>
          <w:b/>
          <w:sz w:val="22"/>
          <w:szCs w:val="22"/>
          <w:lang w:val="fr-FR"/>
        </w:rPr>
        <w:t xml:space="preserve">4.3. HIỆU QUẢ CAN THIỆP </w:t>
      </w:r>
      <w:r>
        <w:rPr>
          <w:b/>
          <w:sz w:val="22"/>
          <w:szCs w:val="22"/>
          <w:lang w:val="fr-FR"/>
        </w:rPr>
        <w:t>TRÊN CÁC CHỈ SỐ SINH HÓA</w:t>
      </w:r>
    </w:p>
    <w:p w:rsidR="00E12253" w:rsidRPr="00E12253" w:rsidRDefault="00E12253" w:rsidP="00E12253">
      <w:pPr>
        <w:spacing w:before="0" w:after="0" w:line="340" w:lineRule="exact"/>
        <w:ind w:firstLine="0"/>
        <w:rPr>
          <w:sz w:val="22"/>
          <w:szCs w:val="22"/>
          <w:lang w:val="fr-FR"/>
        </w:rPr>
      </w:pPr>
      <w:r w:rsidRPr="00E12253">
        <w:rPr>
          <w:sz w:val="22"/>
          <w:szCs w:val="22"/>
          <w:lang w:val="fr-FR"/>
        </w:rPr>
        <w:t xml:space="preserve">Trong nghiên cứu của chúng tôi, sự thay đổi về nồng độ Vitamin D trung bình sau 6 tháng can thiệp có ý nghĩa thống kê giữa nhóm Can thiệp so với Chứng ăn (p&lt;0,05). Ngoài ra, đánh giá hiệu quả can thiệp dựa vào các chỉ số mức giảm nguy cơ tuyệt đối (ARR) và số người cần can thiệp để giảm 1 ca bệnh (NNT) cho thấy sử dụng sản phẩm có hiệu quả trên tình trạng thiếu vitamin D huyết thanh giữa nhóm Can thiệp so với nhóm Chứng ăn sau 6 tháng can thiệp (p&lt;0,01) với ARR = -0,15; RR = </w:t>
      </w:r>
      <w:r w:rsidRPr="00E12253">
        <w:rPr>
          <w:color w:val="000000"/>
          <w:sz w:val="22"/>
          <w:szCs w:val="22"/>
          <w:lang w:val="fr-FR"/>
        </w:rPr>
        <w:t>0,27 (0,13 - 0,54)</w:t>
      </w:r>
      <w:r w:rsidRPr="00E12253">
        <w:rPr>
          <w:sz w:val="22"/>
          <w:szCs w:val="22"/>
          <w:lang w:val="fr-FR"/>
        </w:rPr>
        <w:t>, (CI:95%) và NNT = 6,47; nghĩa là mức giảm nguy cơ tuyệt đối (ARR) của thiếu vitamin D huyết thanh là 15% và số học sinh cần được sử dụng sản phẩm để có thể giảm 1 trường hợp thiếu vitamin D là xấp xỉ 7 học sinh (NNT = 6,47).</w:t>
      </w:r>
    </w:p>
    <w:p w:rsidR="00E12253" w:rsidRPr="00E12253" w:rsidRDefault="00E12253" w:rsidP="00E12253">
      <w:pPr>
        <w:spacing w:before="0" w:after="0" w:line="340" w:lineRule="exact"/>
        <w:ind w:firstLine="0"/>
        <w:rPr>
          <w:sz w:val="22"/>
          <w:szCs w:val="22"/>
          <w:lang w:val="fr-FR"/>
        </w:rPr>
      </w:pPr>
      <w:r w:rsidRPr="00E12253">
        <w:rPr>
          <w:sz w:val="22"/>
          <w:szCs w:val="22"/>
          <w:lang w:val="fr-FR"/>
        </w:rPr>
        <w:t>Nồng độ Canxi huyết thanh trung bình sau 6 tháng can thiệp trong nghiên cứu của chúng tôi thay đổi có ý nghĩa thống kê giữa nhóm Can thiệp so với Chứng ăn (p&lt;0,05).</w:t>
      </w:r>
    </w:p>
    <w:p w:rsidR="00E12253" w:rsidRPr="00E12253" w:rsidRDefault="00E12253" w:rsidP="00E12253">
      <w:pPr>
        <w:spacing w:before="0" w:after="0" w:line="340" w:lineRule="exact"/>
        <w:ind w:firstLine="0"/>
        <w:rPr>
          <w:sz w:val="22"/>
          <w:szCs w:val="22"/>
          <w:lang w:val="fr-FR"/>
        </w:rPr>
      </w:pPr>
      <w:r w:rsidRPr="00E12253">
        <w:rPr>
          <w:sz w:val="22"/>
          <w:szCs w:val="22"/>
          <w:lang w:val="fr-FR"/>
        </w:rPr>
        <w:t xml:space="preserve">Trong nghiên cứu này, sự thay đổi về Trung vị iod niệu sau 6 tháng can thiệp có ý nghĩa giữa nhóm Can thiệp so với Chứng ăn (p&lt;0,05). Kết quả cho thấy sử dụng sản phẩm có hiệu quả cải thiện tình trạng thiếu iod niệu giữa nhóm Can thiệp so với nhóm Chứng ăn (p&lt;0,05) với ARR = 0,14; OR = </w:t>
      </w:r>
      <w:r w:rsidRPr="00E12253">
        <w:rPr>
          <w:color w:val="000000"/>
          <w:sz w:val="22"/>
          <w:szCs w:val="22"/>
          <w:lang w:val="fr-FR"/>
        </w:rPr>
        <w:t>0,43 (0,24 - 0,79)</w:t>
      </w:r>
      <w:r w:rsidRPr="00E12253">
        <w:rPr>
          <w:sz w:val="22"/>
          <w:szCs w:val="22"/>
          <w:lang w:val="fr-FR"/>
        </w:rPr>
        <w:t>, (CI:95%) và NNT = 7,32; nghĩa là mức giảm nguy cơ tuyệt đối (ARR) của thiếu iod niệu là 14% và số học sinh cần được sử dụng sản phẩm để có thể giảm 1 trường hợp thiếu vitamin D huyết thanh là xấp xỉ 7 học sinh (NNT = 7,32).</w:t>
      </w:r>
    </w:p>
    <w:p w:rsidR="00E12253" w:rsidRPr="00E12253" w:rsidRDefault="00E12253" w:rsidP="00E12253">
      <w:pPr>
        <w:spacing w:before="0" w:after="0" w:line="340" w:lineRule="exact"/>
        <w:rPr>
          <w:sz w:val="22"/>
          <w:szCs w:val="22"/>
          <w:lang w:val="fr-FR"/>
        </w:rPr>
      </w:pPr>
      <w:r w:rsidRPr="00E12253">
        <w:rPr>
          <w:sz w:val="22"/>
          <w:szCs w:val="22"/>
          <w:lang w:val="fr-FR"/>
        </w:rPr>
        <w:lastRenderedPageBreak/>
        <w:t>Qua các kết quả thu được, có thể nói hiệu quả can thiệp vi chất dinh dưỡng trong nghiên cứu của chúng tôi cũng khá tương đồng với các nghiên cứu ở Việt Nam cũng như một số nước trên thế giới về bổ sung hoặc tăng cường vi chất hoặc đa vi chất. Nghiên cứu của chúng tôi đã bổ sung các vi chất gồm: Vitamin A, Vitamin D, Canxi, Kẽm và Iod. Trong đó cho thấy sự cải thiện có ý nghĩa đối với vitamin D, canxi và iod niệu. Bên cạnh đó, các thay đổi về Hb, ferritin, vitamin A tuy chưa có ý nghĩa thống kê nhưng cũng có sự cải thiện nhất định.</w:t>
      </w:r>
    </w:p>
    <w:p w:rsidR="00E12253" w:rsidRPr="00E12253" w:rsidRDefault="00E12253" w:rsidP="00E12253">
      <w:pPr>
        <w:spacing w:before="0" w:after="0" w:line="340" w:lineRule="exact"/>
        <w:ind w:firstLine="0"/>
        <w:rPr>
          <w:color w:val="000000"/>
          <w:spacing w:val="-4"/>
          <w:sz w:val="22"/>
          <w:szCs w:val="22"/>
          <w:bdr w:val="none" w:sz="0" w:space="0" w:color="auto" w:frame="1"/>
          <w:lang w:val="fr-FR"/>
        </w:rPr>
      </w:pPr>
      <w:r w:rsidRPr="00E12253">
        <w:rPr>
          <w:color w:val="000000"/>
          <w:sz w:val="22"/>
          <w:szCs w:val="22"/>
          <w:bdr w:val="none" w:sz="0" w:space="0" w:color="auto" w:frame="1"/>
          <w:lang w:val="fr-FR"/>
        </w:rPr>
        <w:t>Trong nước, theo Trần Thúy Nga và CS (2009), các vi chất được tăng cường bao gồm: sắt, kẽm, iod và vitamin A; sau 4 tháng can thiệp, nhóm được can thiệp có sự cải thiện có ý nghĩa về nồng độ Hb</w:t>
      </w:r>
      <w:r w:rsidRPr="00E12253">
        <w:rPr>
          <w:sz w:val="22"/>
          <w:szCs w:val="22"/>
          <w:lang w:val="fr-FR"/>
        </w:rPr>
        <w:t>; ferritin huyết thanh, sắt dự trữ; kẽm huyết thanh, retinol huyết thanh và iod niệu</w:t>
      </w:r>
      <w:r w:rsidRPr="00E12253">
        <w:rPr>
          <w:color w:val="000000"/>
          <w:sz w:val="22"/>
          <w:szCs w:val="22"/>
          <w:bdr w:val="none" w:sz="0" w:space="0" w:color="auto" w:frame="1"/>
          <w:lang w:val="fr-FR"/>
        </w:rPr>
        <w:t xml:space="preserve">. </w:t>
      </w:r>
      <w:r w:rsidRPr="00E12253">
        <w:rPr>
          <w:sz w:val="22"/>
          <w:szCs w:val="22"/>
          <w:lang w:val="fr-FR"/>
        </w:rPr>
        <w:t>Theo Nguyễn Xuân Ninh và CS (2014);</w:t>
      </w:r>
      <w:r w:rsidRPr="00E12253">
        <w:rPr>
          <w:color w:val="000000"/>
          <w:sz w:val="22"/>
          <w:szCs w:val="22"/>
          <w:lang w:val="fr-FR"/>
        </w:rPr>
        <w:t xml:space="preserve"> </w:t>
      </w:r>
      <w:r w:rsidRPr="00E12253">
        <w:rPr>
          <w:color w:val="000000"/>
          <w:spacing w:val="-4"/>
          <w:sz w:val="22"/>
          <w:szCs w:val="22"/>
          <w:bdr w:val="none" w:sz="0" w:space="0" w:color="auto" w:frame="1"/>
          <w:lang w:val="fr-FR"/>
        </w:rPr>
        <w:t>sau 4 tháng can thiệp, nồng độ vitamin D của nhóm được bổ sung D2 (26,1±6,4ng/ml) cũng cao hơn có ý nghĩa (p&lt;0,001) so với nhóm chứng (21,5±3,5ng/ml). Tỷ lệ thiếu và thấp vitamin D của nhóm can thiệp (22,6% và 7,5%) cũng thấp hơn có ý nghĩa so với nhóm chứng (59,8% và 19,9%).</w:t>
      </w:r>
    </w:p>
    <w:p w:rsidR="00E12253" w:rsidRPr="00E12253" w:rsidRDefault="00E12253" w:rsidP="00E12253">
      <w:pPr>
        <w:spacing w:before="0" w:after="0" w:line="340" w:lineRule="exact"/>
        <w:ind w:firstLine="0"/>
        <w:rPr>
          <w:bCs/>
          <w:color w:val="000000"/>
          <w:sz w:val="22"/>
          <w:szCs w:val="22"/>
          <w:lang w:val="fr-FR"/>
        </w:rPr>
      </w:pPr>
      <w:r w:rsidRPr="00E12253">
        <w:rPr>
          <w:sz w:val="22"/>
          <w:szCs w:val="22"/>
          <w:lang w:val="fr-FR"/>
        </w:rPr>
        <w:t>Trên thế giới, theo Sunil Sazawal và CS công bố năm 2013 sau 1 năm can thiệp các vi chất gồm: sắt, kẽm, iod và vitamin A cho thấy có sự khác biệt có ý nghĩa về nồng độ Hb, Retinol gắn protein và mức iod.</w:t>
      </w:r>
    </w:p>
    <w:p w:rsidR="00E12253" w:rsidRPr="00915E6C" w:rsidRDefault="00E12253" w:rsidP="00E12253">
      <w:pPr>
        <w:spacing w:before="0" w:after="0" w:line="340" w:lineRule="exact"/>
        <w:ind w:firstLine="0"/>
        <w:rPr>
          <w:b/>
          <w:sz w:val="22"/>
          <w:szCs w:val="22"/>
          <w:lang w:val="fr-FR"/>
        </w:rPr>
      </w:pPr>
      <w:r w:rsidRPr="00915E6C">
        <w:rPr>
          <w:b/>
          <w:sz w:val="22"/>
          <w:szCs w:val="22"/>
          <w:lang w:val="fr-FR"/>
        </w:rPr>
        <w:t>4.4.</w:t>
      </w:r>
      <w:r>
        <w:rPr>
          <w:b/>
          <w:sz w:val="22"/>
          <w:szCs w:val="22"/>
          <w:lang w:val="fr-FR"/>
        </w:rPr>
        <w:t xml:space="preserve"> HIỆU QUẢ CAN THIỆP TRÊN TRÍ TUỆ</w:t>
      </w:r>
      <w:r w:rsidRPr="00915E6C">
        <w:rPr>
          <w:b/>
          <w:sz w:val="22"/>
          <w:szCs w:val="22"/>
          <w:lang w:val="fr-FR"/>
        </w:rPr>
        <w:t xml:space="preserve"> CỦA TRẺ</w:t>
      </w:r>
    </w:p>
    <w:p w:rsidR="00E12253" w:rsidRPr="00E12253" w:rsidRDefault="00E12253" w:rsidP="00E12253">
      <w:pPr>
        <w:spacing w:before="0" w:after="0" w:line="340" w:lineRule="exact"/>
        <w:ind w:firstLine="0"/>
        <w:rPr>
          <w:sz w:val="22"/>
          <w:szCs w:val="22"/>
          <w:lang w:val="fr-FR"/>
        </w:rPr>
      </w:pPr>
      <w:r w:rsidRPr="00E12253">
        <w:rPr>
          <w:sz w:val="22"/>
          <w:szCs w:val="22"/>
          <w:lang w:val="fr-FR"/>
        </w:rPr>
        <w:t xml:space="preserve">Kết quả cho thấy sự thay đổi </w:t>
      </w:r>
      <w:r w:rsidRPr="00E12253">
        <w:rPr>
          <w:bCs/>
          <w:color w:val="000000"/>
          <w:sz w:val="22"/>
          <w:szCs w:val="22"/>
          <w:lang w:val="fr-FR"/>
        </w:rPr>
        <w:t>trên chỉ số IQ</w:t>
      </w:r>
      <w:r w:rsidRPr="00E12253">
        <w:rPr>
          <w:sz w:val="22"/>
          <w:szCs w:val="22"/>
          <w:lang w:val="fr-FR"/>
        </w:rPr>
        <w:t xml:space="preserve"> sau 6 tháng can thiệp có ý nghĩa thống kê giữa nhóm Can thiệp (</w:t>
      </w:r>
      <w:r w:rsidRPr="00E12253">
        <w:rPr>
          <w:color w:val="000000"/>
          <w:sz w:val="22"/>
          <w:szCs w:val="22"/>
          <w:lang w:val="fr-FR"/>
        </w:rPr>
        <w:t>mức tăng IQ là 5,86±17,51)</w:t>
      </w:r>
      <w:r w:rsidRPr="00E12253">
        <w:rPr>
          <w:sz w:val="22"/>
          <w:szCs w:val="22"/>
          <w:lang w:val="fr-FR"/>
        </w:rPr>
        <w:t xml:space="preserve"> so với nhóm Chứng không (</w:t>
      </w:r>
      <w:r w:rsidRPr="00E12253">
        <w:rPr>
          <w:color w:val="000000"/>
          <w:sz w:val="22"/>
          <w:szCs w:val="22"/>
          <w:lang w:val="fr-FR"/>
        </w:rPr>
        <w:t>0,34±17,39) với</w:t>
      </w:r>
      <w:r w:rsidRPr="00E12253">
        <w:rPr>
          <w:sz w:val="22"/>
          <w:szCs w:val="22"/>
          <w:lang w:val="fr-FR"/>
        </w:rPr>
        <w:t xml:space="preserve"> p&lt;0,05. Ngoài ra, sử dụng sản phẩm có hiệu quả trên tình trạng trí tuệ (IQ) giữa nhóm Can thiệp so với nhóm Chứng không (p&lt;0,01) với ARR = -0,12; RR = </w:t>
      </w:r>
      <w:r w:rsidRPr="00E12253">
        <w:rPr>
          <w:color w:val="000000"/>
          <w:sz w:val="22"/>
          <w:szCs w:val="22"/>
          <w:lang w:val="fr-FR"/>
        </w:rPr>
        <w:t>0.55 (0,35 – 0,86</w:t>
      </w:r>
      <w:r w:rsidRPr="00E12253">
        <w:rPr>
          <w:sz w:val="22"/>
          <w:szCs w:val="22"/>
          <w:lang w:val="fr-FR"/>
        </w:rPr>
        <w:t xml:space="preserve">), (CI:95%) và NNT = 8,52; nghĩa là mức giảm nguy cơ tuyệt đối (ARR) </w:t>
      </w:r>
      <w:r w:rsidRPr="00E12253">
        <w:rPr>
          <w:sz w:val="22"/>
          <w:szCs w:val="22"/>
          <w:lang w:val="fr-FR"/>
        </w:rPr>
        <w:lastRenderedPageBreak/>
        <w:t xml:space="preserve">của cải thiện IQ là 12% và số học sinh cần được sử dụng sản phẩm để có thể giảm 1 trường hợp không cải thiện IQ là xấp xỉ 9 học sinh (NNT = 8,52). </w:t>
      </w:r>
      <w:r w:rsidRPr="00E12253">
        <w:rPr>
          <w:bCs/>
          <w:sz w:val="22"/>
          <w:szCs w:val="22"/>
          <w:lang w:val="fr-FR"/>
        </w:rPr>
        <w:t>Chúng tôi cũng đã tìm hiểu và so sánh với các nghiên cứu của các tác giả khác trên thế giới cũng như trong nước về vấn đề can thiệp vi chất ảnh hưởng đến trí tuệ.</w:t>
      </w:r>
    </w:p>
    <w:p w:rsidR="00E12253" w:rsidRPr="00915E6C" w:rsidRDefault="00E12253" w:rsidP="00E12253">
      <w:pPr>
        <w:spacing w:before="0" w:after="0" w:line="340" w:lineRule="exact"/>
        <w:ind w:firstLine="0"/>
        <w:rPr>
          <w:sz w:val="22"/>
          <w:szCs w:val="22"/>
        </w:rPr>
      </w:pPr>
      <w:r>
        <w:rPr>
          <w:sz w:val="22"/>
          <w:szCs w:val="22"/>
        </w:rPr>
        <w:t>Trên thế giới, theo Khor GL và CS (</w:t>
      </w:r>
      <w:r w:rsidRPr="00915E6C">
        <w:rPr>
          <w:sz w:val="22"/>
          <w:szCs w:val="22"/>
        </w:rPr>
        <w:t>2012</w:t>
      </w:r>
      <w:r>
        <w:rPr>
          <w:sz w:val="22"/>
          <w:szCs w:val="22"/>
        </w:rPr>
        <w:t>) khi</w:t>
      </w:r>
      <w:r w:rsidRPr="00915E6C">
        <w:rPr>
          <w:sz w:val="22"/>
          <w:szCs w:val="22"/>
        </w:rPr>
        <w:t xml:space="preserve"> nghiên cứu "Can thiệp vi chất lên hoạt động nhận thức của trẻ 5 – 15 tuổi ở các nước đang phát triển", một nghiên cứu phân tích gộp trên tổng số 13 nghiên cứu can thiệp ngẫu nhiên có đối chứng đư</w:t>
      </w:r>
      <w:r>
        <w:rPr>
          <w:sz w:val="22"/>
          <w:szCs w:val="22"/>
        </w:rPr>
        <w:t>ợc công bố từ</w:t>
      </w:r>
      <w:r w:rsidRPr="00915E6C">
        <w:rPr>
          <w:sz w:val="22"/>
          <w:szCs w:val="22"/>
        </w:rPr>
        <w:t xml:space="preserve"> năm 2000. Kết quả cho thấy chưa có sự thống nhất về hiệu q</w:t>
      </w:r>
      <w:r>
        <w:rPr>
          <w:sz w:val="22"/>
          <w:szCs w:val="22"/>
        </w:rPr>
        <w:t>uả của bổ sung vi chất trên IQ</w:t>
      </w:r>
      <w:r w:rsidRPr="00915E6C">
        <w:rPr>
          <w:sz w:val="22"/>
          <w:szCs w:val="22"/>
        </w:rPr>
        <w:t>, trí nhớ dài hạn và điểm học tập; ảnh hưởng trên trí nhớ ngắn hạn được chấp nhận nhiều hơn; ngoài ra, tác động trên nhận thức của trẻ chưa rõ ràng.</w:t>
      </w:r>
      <w:r>
        <w:rPr>
          <w:sz w:val="22"/>
          <w:szCs w:val="22"/>
        </w:rPr>
        <w:t xml:space="preserve"> </w:t>
      </w:r>
      <w:r w:rsidRPr="00915E6C">
        <w:rPr>
          <w:sz w:val="22"/>
          <w:szCs w:val="22"/>
        </w:rPr>
        <w:t>T</w:t>
      </w:r>
      <w:r>
        <w:rPr>
          <w:sz w:val="22"/>
          <w:szCs w:val="22"/>
        </w:rPr>
        <w:t>heo Ezzat Khodashenas và CS (</w:t>
      </w:r>
      <w:r w:rsidRPr="00915E6C">
        <w:rPr>
          <w:sz w:val="22"/>
          <w:szCs w:val="22"/>
        </w:rPr>
        <w:t>2015</w:t>
      </w:r>
      <w:r>
        <w:rPr>
          <w:sz w:val="22"/>
          <w:szCs w:val="22"/>
        </w:rPr>
        <w:t>)</w:t>
      </w:r>
      <w:r w:rsidRPr="00915E6C">
        <w:rPr>
          <w:sz w:val="22"/>
          <w:szCs w:val="22"/>
        </w:rPr>
        <w:t xml:space="preserve"> trong nghiên cứu "Hiệu quả của bổ sung kẽm lên hoạt động nhận thức của trẻ tiểu học ở Mashhad, Đông Bắc Iran</w:t>
      </w:r>
      <w:r>
        <w:rPr>
          <w:sz w:val="22"/>
          <w:szCs w:val="22"/>
        </w:rPr>
        <w:t>"</w:t>
      </w:r>
      <w:r w:rsidRPr="00915E6C">
        <w:rPr>
          <w:sz w:val="22"/>
          <w:szCs w:val="22"/>
        </w:rPr>
        <w:t>; sau 6 tháng can thiệp cho thấy có sự cải thiện có ý nghĩa về điểm RAVEN test của nhóm can thiệp so với nhóm chứng (p&lt;0,05)</w:t>
      </w:r>
      <w:r>
        <w:rPr>
          <w:sz w:val="22"/>
          <w:szCs w:val="22"/>
        </w:rPr>
        <w:t>.</w:t>
      </w:r>
    </w:p>
    <w:p w:rsidR="00E12253" w:rsidRPr="00915E6C" w:rsidRDefault="00E12253" w:rsidP="00E12253">
      <w:pPr>
        <w:spacing w:before="0" w:after="0" w:line="340" w:lineRule="exact"/>
        <w:ind w:firstLine="0"/>
        <w:rPr>
          <w:color w:val="000000"/>
          <w:sz w:val="22"/>
          <w:szCs w:val="22"/>
          <w:bdr w:val="none" w:sz="0" w:space="0" w:color="auto" w:frame="1"/>
        </w:rPr>
      </w:pPr>
      <w:r w:rsidRPr="00915E6C">
        <w:rPr>
          <w:sz w:val="22"/>
          <w:szCs w:val="22"/>
        </w:rPr>
        <w:t>Ở Việt Nam, theo Đỗ Thị Kim Liên,</w:t>
      </w:r>
      <w:r>
        <w:rPr>
          <w:sz w:val="22"/>
          <w:szCs w:val="22"/>
        </w:rPr>
        <w:t xml:space="preserve"> Bùi Thị Nhung và CS</w:t>
      </w:r>
      <w:r w:rsidRPr="00915E6C">
        <w:rPr>
          <w:sz w:val="22"/>
          <w:szCs w:val="22"/>
        </w:rPr>
        <w:t xml:space="preserve"> </w:t>
      </w:r>
      <w:r>
        <w:rPr>
          <w:sz w:val="22"/>
          <w:szCs w:val="22"/>
        </w:rPr>
        <w:t>(</w:t>
      </w:r>
      <w:r w:rsidRPr="00915E6C">
        <w:rPr>
          <w:sz w:val="22"/>
          <w:szCs w:val="22"/>
        </w:rPr>
        <w:t>2006</w:t>
      </w:r>
      <w:r>
        <w:rPr>
          <w:sz w:val="22"/>
          <w:szCs w:val="22"/>
        </w:rPr>
        <w:t>)</w:t>
      </w:r>
      <w:r w:rsidRPr="00915E6C">
        <w:rPr>
          <w:sz w:val="22"/>
          <w:szCs w:val="22"/>
        </w:rPr>
        <w:t xml:space="preserve"> </w:t>
      </w:r>
      <w:r>
        <w:rPr>
          <w:color w:val="000000"/>
          <w:sz w:val="22"/>
          <w:szCs w:val="22"/>
          <w:bdr w:val="none" w:sz="0" w:space="0" w:color="auto" w:frame="1"/>
        </w:rPr>
        <w:t>cho thấy k</w:t>
      </w:r>
      <w:r w:rsidRPr="00915E6C">
        <w:rPr>
          <w:color w:val="000000"/>
          <w:sz w:val="22"/>
          <w:szCs w:val="22"/>
          <w:bdr w:val="none" w:sz="0" w:space="0" w:color="auto" w:frame="1"/>
        </w:rPr>
        <w:t>hả năng ghi nhớ của học sinh 2 nhóm can thiệp đạt mức cao hơn có ý nghĩa nhưng chưa nhận thấy có sự khác biệt về khả năng làm việc kéo dài ở 03 nhóm nghiên cứu.</w:t>
      </w:r>
    </w:p>
    <w:p w:rsidR="00E12253" w:rsidRPr="00915E6C" w:rsidRDefault="00E12253" w:rsidP="00E12253">
      <w:pPr>
        <w:spacing w:before="0" w:after="0" w:line="340" w:lineRule="exact"/>
        <w:ind w:firstLine="0"/>
        <w:rPr>
          <w:sz w:val="22"/>
          <w:szCs w:val="22"/>
        </w:rPr>
      </w:pPr>
      <w:r w:rsidRPr="00915E6C">
        <w:rPr>
          <w:sz w:val="22"/>
          <w:szCs w:val="22"/>
        </w:rPr>
        <w:t>Qua các kết quả thu được và các nghiên cứu khác về trí lực, có thể nói hiệu quả can thiệp vi chất dinh dưỡng trong nghiê</w:t>
      </w:r>
      <w:r>
        <w:rPr>
          <w:sz w:val="22"/>
          <w:szCs w:val="22"/>
        </w:rPr>
        <w:t>n cứu của chúng tôi trên trí tuệ</w:t>
      </w:r>
      <w:r w:rsidRPr="00915E6C">
        <w:rPr>
          <w:sz w:val="22"/>
          <w:szCs w:val="22"/>
        </w:rPr>
        <w:t xml:space="preserve"> cũng có điểm tương đồng</w:t>
      </w:r>
      <w:r>
        <w:rPr>
          <w:sz w:val="22"/>
          <w:szCs w:val="22"/>
        </w:rPr>
        <w:t xml:space="preserve"> và cũng có khác</w:t>
      </w:r>
      <w:r w:rsidRPr="00915E6C">
        <w:rPr>
          <w:sz w:val="22"/>
          <w:szCs w:val="22"/>
        </w:rPr>
        <w:t xml:space="preserve"> với các nghiên cứu ở Việt Nam cũng như một số nước trên thế giới về bổ sung hoặc tăng cường vi chất hoặc đa vi chất dưới các dạng khác nhau</w:t>
      </w:r>
      <w:r>
        <w:rPr>
          <w:sz w:val="22"/>
          <w:szCs w:val="22"/>
        </w:rPr>
        <w:t xml:space="preserve">. </w:t>
      </w:r>
      <w:r w:rsidRPr="00915E6C">
        <w:rPr>
          <w:sz w:val="22"/>
          <w:szCs w:val="22"/>
        </w:rPr>
        <w:t xml:space="preserve">Riêng trong nghiên cứu của chúng tôi bước đầu cho thấy đã có sự cải thiện về mặt </w:t>
      </w:r>
      <w:r w:rsidRPr="00915E6C">
        <w:rPr>
          <w:sz w:val="22"/>
          <w:szCs w:val="22"/>
        </w:rPr>
        <w:lastRenderedPageBreak/>
        <w:t>IQ sau 6 tháng</w:t>
      </w:r>
      <w:r>
        <w:rPr>
          <w:sz w:val="22"/>
          <w:szCs w:val="22"/>
        </w:rPr>
        <w:t xml:space="preserve"> can thiệp. Hi vọng sắp tới</w:t>
      </w:r>
      <w:r w:rsidRPr="00915E6C">
        <w:rPr>
          <w:sz w:val="22"/>
          <w:szCs w:val="22"/>
        </w:rPr>
        <w:t xml:space="preserve"> sẽ có nhiều nghiên cứu hơn nữa để khẳng định cũng như có sự đồng thuận về vấn đề này.</w:t>
      </w:r>
    </w:p>
    <w:p w:rsidR="00E12253" w:rsidRDefault="00E12253" w:rsidP="00E12253">
      <w:pPr>
        <w:spacing w:before="0" w:after="0" w:line="340" w:lineRule="exact"/>
        <w:ind w:firstLine="0"/>
        <w:jc w:val="left"/>
        <w:rPr>
          <w:b/>
          <w:sz w:val="22"/>
          <w:szCs w:val="22"/>
          <w:lang w:val="fr-FR"/>
        </w:rPr>
      </w:pPr>
    </w:p>
    <w:p w:rsidR="00E12253" w:rsidRPr="00915E6C" w:rsidRDefault="00E12253" w:rsidP="00E12253">
      <w:pPr>
        <w:spacing w:before="0" w:after="0" w:line="340" w:lineRule="exact"/>
        <w:ind w:firstLine="0"/>
        <w:jc w:val="center"/>
        <w:rPr>
          <w:b/>
          <w:sz w:val="22"/>
          <w:szCs w:val="22"/>
          <w:lang w:val="fr-FR"/>
        </w:rPr>
      </w:pPr>
      <w:r w:rsidRPr="00915E6C">
        <w:rPr>
          <w:b/>
          <w:sz w:val="22"/>
          <w:szCs w:val="22"/>
          <w:lang w:val="fr-FR"/>
        </w:rPr>
        <w:t>KẾT LUẬN</w:t>
      </w:r>
    </w:p>
    <w:p w:rsidR="00E12253" w:rsidRPr="00915E6C" w:rsidRDefault="00E12253" w:rsidP="00E12253">
      <w:pPr>
        <w:spacing w:after="0" w:line="340" w:lineRule="exact"/>
        <w:ind w:firstLine="0"/>
        <w:rPr>
          <w:b/>
          <w:sz w:val="22"/>
          <w:szCs w:val="22"/>
          <w:lang w:val="fr-FR"/>
        </w:rPr>
      </w:pPr>
      <w:r w:rsidRPr="00915E6C">
        <w:rPr>
          <w:b/>
          <w:sz w:val="22"/>
          <w:szCs w:val="22"/>
          <w:lang w:val="fr-FR"/>
        </w:rPr>
        <w:t>1. Hiệ</w:t>
      </w:r>
      <w:r>
        <w:rPr>
          <w:b/>
          <w:sz w:val="22"/>
          <w:szCs w:val="22"/>
          <w:lang w:val="fr-FR"/>
        </w:rPr>
        <w:t>u quả trên các chỉ số nhân trắc</w:t>
      </w:r>
    </w:p>
    <w:p w:rsidR="00E12253" w:rsidRPr="00E12253" w:rsidRDefault="00E12253" w:rsidP="00E12253">
      <w:pPr>
        <w:spacing w:before="0" w:after="0" w:line="340" w:lineRule="exact"/>
        <w:ind w:firstLine="284"/>
        <w:rPr>
          <w:color w:val="000000"/>
          <w:sz w:val="22"/>
          <w:szCs w:val="22"/>
          <w:lang w:val="fr-FR"/>
        </w:rPr>
      </w:pPr>
      <w:r w:rsidRPr="00915E6C">
        <w:rPr>
          <w:sz w:val="22"/>
          <w:szCs w:val="22"/>
          <w:lang w:val="fr-FR"/>
        </w:rPr>
        <w:t xml:space="preserve">- </w:t>
      </w:r>
      <w:r w:rsidRPr="00E12253">
        <w:rPr>
          <w:sz w:val="22"/>
          <w:szCs w:val="22"/>
          <w:lang w:val="fr-FR"/>
        </w:rPr>
        <w:t xml:space="preserve">Cân nặng trung bình tăng </w:t>
      </w:r>
      <w:r w:rsidRPr="00E12253">
        <w:rPr>
          <w:color w:val="000000"/>
          <w:sz w:val="22"/>
          <w:szCs w:val="22"/>
          <w:lang w:val="fr-FR"/>
        </w:rPr>
        <w:t xml:space="preserve">có ý nghĩa thống kê giữa </w:t>
      </w:r>
      <w:r w:rsidRPr="00E12253">
        <w:rPr>
          <w:sz w:val="22"/>
          <w:szCs w:val="22"/>
          <w:lang w:val="fr-FR"/>
        </w:rPr>
        <w:t xml:space="preserve">nhóm </w:t>
      </w:r>
      <w:r w:rsidRPr="00E12253">
        <w:rPr>
          <w:color w:val="000000"/>
          <w:sz w:val="22"/>
          <w:szCs w:val="22"/>
          <w:lang w:val="fr-FR"/>
        </w:rPr>
        <w:t>Can thiệp so với nhóm Chứng không (mức tăng 1,4±0,8 (kg) so với 1,1±0,8 (kg)) và giữa nhóm Chứng ăn (1,3±1,0 kg) với nhóm Chứng không (p&lt;0,05)</w:t>
      </w:r>
    </w:p>
    <w:p w:rsidR="00E12253" w:rsidRPr="00E12253" w:rsidRDefault="00E12253" w:rsidP="00E12253">
      <w:pPr>
        <w:spacing w:before="0" w:after="0" w:line="340" w:lineRule="exact"/>
        <w:ind w:firstLine="284"/>
        <w:rPr>
          <w:sz w:val="22"/>
          <w:szCs w:val="22"/>
          <w:lang w:val="fr-FR"/>
        </w:rPr>
      </w:pPr>
      <w:r w:rsidRPr="00E12253">
        <w:rPr>
          <w:color w:val="000000"/>
          <w:sz w:val="22"/>
          <w:szCs w:val="22"/>
          <w:lang w:val="fr-FR"/>
        </w:rPr>
        <w:t xml:space="preserve">- </w:t>
      </w:r>
      <w:r w:rsidRPr="00E12253">
        <w:rPr>
          <w:sz w:val="22"/>
          <w:szCs w:val="22"/>
          <w:lang w:val="fr-FR"/>
        </w:rPr>
        <w:t xml:space="preserve">Chiều cao trung bình tăng có ý nghĩa thống kê giữa nhóm Can thiệp, nhóm Chứng ăn so với nhóm Chứng không (mức tăng là </w:t>
      </w:r>
      <w:r w:rsidRPr="00E12253">
        <w:rPr>
          <w:color w:val="000000"/>
          <w:sz w:val="22"/>
          <w:szCs w:val="22"/>
          <w:lang w:val="fr-FR"/>
        </w:rPr>
        <w:t>2,9±0,6 (cm), 2,7±0,9 (cm) so với 2,5±0,7 (cm))</w:t>
      </w:r>
      <w:r w:rsidRPr="00E12253">
        <w:rPr>
          <w:sz w:val="22"/>
          <w:szCs w:val="22"/>
          <w:lang w:val="fr-FR"/>
        </w:rPr>
        <w:t xml:space="preserve"> và cả nhóm Can thiệp so với nhóm Chứng ăn (p&lt;0,05).</w:t>
      </w:r>
    </w:p>
    <w:p w:rsidR="00E12253" w:rsidRPr="00E12253" w:rsidRDefault="00E12253" w:rsidP="00E12253">
      <w:pPr>
        <w:spacing w:before="0" w:after="0" w:line="340" w:lineRule="exact"/>
        <w:ind w:firstLine="284"/>
        <w:rPr>
          <w:sz w:val="22"/>
          <w:szCs w:val="22"/>
          <w:lang w:val="fr-FR"/>
        </w:rPr>
      </w:pPr>
      <w:r w:rsidRPr="00E12253">
        <w:rPr>
          <w:color w:val="000000"/>
          <w:sz w:val="22"/>
          <w:szCs w:val="22"/>
          <w:lang w:val="fr-FR"/>
        </w:rPr>
        <w:t xml:space="preserve">- </w:t>
      </w:r>
      <w:r w:rsidRPr="00E12253">
        <w:rPr>
          <w:sz w:val="22"/>
          <w:szCs w:val="22"/>
          <w:lang w:val="fr-FR"/>
        </w:rPr>
        <w:t xml:space="preserve">Z-score CN/T trung bình tăng có ý nghĩa thống kê giữa nhóm Can thiệp và nhóm Chứng ăn so với nhóm Chứng không (mức tăng là </w:t>
      </w:r>
      <w:r w:rsidRPr="00E12253">
        <w:rPr>
          <w:color w:val="000000"/>
          <w:sz w:val="22"/>
          <w:szCs w:val="22"/>
          <w:lang w:val="fr-FR"/>
        </w:rPr>
        <w:t>0,13±0,21 và 0,1±0,27 so với 0,04±0,21)</w:t>
      </w:r>
      <w:r w:rsidRPr="00E12253">
        <w:rPr>
          <w:sz w:val="22"/>
          <w:szCs w:val="22"/>
          <w:lang w:val="fr-FR"/>
        </w:rPr>
        <w:t xml:space="preserve"> với p&lt;0,05.</w:t>
      </w:r>
    </w:p>
    <w:p w:rsidR="00E12253" w:rsidRPr="00E12253" w:rsidRDefault="00E12253" w:rsidP="00E12253">
      <w:pPr>
        <w:spacing w:before="0" w:after="0" w:line="340" w:lineRule="exact"/>
        <w:ind w:firstLine="284"/>
        <w:rPr>
          <w:color w:val="000000"/>
          <w:sz w:val="22"/>
          <w:szCs w:val="22"/>
          <w:lang w:val="fr-FR"/>
        </w:rPr>
      </w:pPr>
      <w:r w:rsidRPr="00E12253">
        <w:rPr>
          <w:sz w:val="22"/>
          <w:szCs w:val="22"/>
          <w:lang w:val="fr-FR"/>
        </w:rPr>
        <w:t xml:space="preserve">- Z-score CC/T trung bình tăng nhiều hơn có ý nghĩa thống kê giữa nhóm Can thiệp so với nhóm Chứng ăn lẫn nhóm Chứng không (mức tăng là </w:t>
      </w:r>
      <w:r w:rsidRPr="00E12253">
        <w:rPr>
          <w:color w:val="000000"/>
          <w:sz w:val="22"/>
          <w:szCs w:val="22"/>
          <w:lang w:val="fr-FR"/>
        </w:rPr>
        <w:t>0,1±0,11 so với 0,06±0,16 và 0,04±0,12)</w:t>
      </w:r>
      <w:r w:rsidRPr="00E12253">
        <w:rPr>
          <w:sz w:val="22"/>
          <w:szCs w:val="22"/>
          <w:lang w:val="fr-FR"/>
        </w:rPr>
        <w:t xml:space="preserve"> với p&lt;0,05.</w:t>
      </w:r>
    </w:p>
    <w:p w:rsidR="00E12253" w:rsidRPr="00915E6C" w:rsidRDefault="00E12253" w:rsidP="00E12253">
      <w:pPr>
        <w:spacing w:before="0" w:after="0" w:line="340" w:lineRule="exact"/>
        <w:ind w:firstLine="0"/>
        <w:rPr>
          <w:b/>
          <w:sz w:val="22"/>
          <w:szCs w:val="22"/>
          <w:lang w:val="fr-FR"/>
        </w:rPr>
      </w:pPr>
      <w:r w:rsidRPr="00915E6C">
        <w:rPr>
          <w:b/>
          <w:sz w:val="22"/>
          <w:szCs w:val="22"/>
          <w:lang w:val="fr-FR"/>
        </w:rPr>
        <w:t>2. Hi</w:t>
      </w:r>
      <w:r>
        <w:rPr>
          <w:b/>
          <w:sz w:val="22"/>
          <w:szCs w:val="22"/>
          <w:lang w:val="fr-FR"/>
        </w:rPr>
        <w:t>ệu quả trên các chỉ số sinh hóa</w:t>
      </w:r>
    </w:p>
    <w:p w:rsidR="00E12253" w:rsidRPr="00E12253" w:rsidRDefault="00E12253" w:rsidP="00E12253">
      <w:pPr>
        <w:spacing w:before="0" w:after="0" w:line="340" w:lineRule="exact"/>
        <w:ind w:firstLine="284"/>
        <w:rPr>
          <w:bCs/>
          <w:color w:val="000000"/>
          <w:sz w:val="22"/>
          <w:szCs w:val="22"/>
          <w:lang w:val="fr-FR"/>
        </w:rPr>
      </w:pPr>
      <w:r w:rsidRPr="00561AE2">
        <w:rPr>
          <w:sz w:val="22"/>
          <w:szCs w:val="22"/>
          <w:lang w:val="fr-FR"/>
        </w:rPr>
        <w:t>- S</w:t>
      </w:r>
      <w:r w:rsidRPr="00E12253">
        <w:rPr>
          <w:sz w:val="22"/>
          <w:szCs w:val="22"/>
          <w:lang w:val="fr-FR"/>
        </w:rPr>
        <w:t>ự thay đổi về nồng độ Vitamin D trung bình sau 6 tháng can thiệp có ý nghĩa thống kê giữa nhóm Can thiệp so với nhóm Chứng ăn (p&lt;0,05).</w:t>
      </w:r>
      <w:r w:rsidRPr="00E12253">
        <w:rPr>
          <w:bCs/>
          <w:color w:val="000000"/>
          <w:sz w:val="22"/>
          <w:szCs w:val="22"/>
          <w:lang w:val="fr-FR"/>
        </w:rPr>
        <w:t xml:space="preserve"> Các chỉ số hiệu quả (ARR, NNT) can thiệp thay đổi có ý nghĩa thống kê giữa nhóm Can thiệp và nhóm Chứng ăn (p&lt;0,01).</w:t>
      </w:r>
    </w:p>
    <w:p w:rsidR="00E12253" w:rsidRPr="00E12253" w:rsidRDefault="00E12253" w:rsidP="00E12253">
      <w:pPr>
        <w:spacing w:before="0" w:after="0" w:line="340" w:lineRule="exact"/>
        <w:ind w:firstLine="284"/>
        <w:rPr>
          <w:sz w:val="22"/>
          <w:szCs w:val="22"/>
          <w:lang w:val="fr-FR"/>
        </w:rPr>
      </w:pPr>
      <w:r w:rsidRPr="00E12253">
        <w:rPr>
          <w:bCs/>
          <w:color w:val="000000"/>
          <w:sz w:val="22"/>
          <w:szCs w:val="22"/>
          <w:lang w:val="fr-FR"/>
        </w:rPr>
        <w:t xml:space="preserve">- </w:t>
      </w:r>
      <w:r w:rsidRPr="00E12253">
        <w:rPr>
          <w:sz w:val="22"/>
          <w:szCs w:val="22"/>
          <w:lang w:val="fr-FR"/>
        </w:rPr>
        <w:t>Nồng độ Canxi huyết thanh trung bình sau 6 tháng can thiệp thay đổi có ý nghĩa thống kê giữa nhóm Can thiệp so với nhóm Chứng ăn (p&lt;0,05).</w:t>
      </w:r>
    </w:p>
    <w:p w:rsidR="00E12253" w:rsidRPr="00E12253" w:rsidRDefault="00E12253" w:rsidP="00E12253">
      <w:pPr>
        <w:spacing w:before="0" w:after="0" w:line="340" w:lineRule="exact"/>
        <w:ind w:firstLine="284"/>
        <w:rPr>
          <w:sz w:val="22"/>
          <w:szCs w:val="22"/>
          <w:lang w:val="fr-FR"/>
        </w:rPr>
      </w:pPr>
      <w:r w:rsidRPr="00E12253">
        <w:rPr>
          <w:sz w:val="22"/>
          <w:szCs w:val="22"/>
          <w:lang w:val="fr-FR"/>
        </w:rPr>
        <w:lastRenderedPageBreak/>
        <w:t>- Sự thay đổi về trung vị iod niệu sau 6 tháng can thiệp có ý nghĩa thống kê giữa nhóm Can thiệp so với nhóm Chứng ăn (p&lt;0,05)</w:t>
      </w:r>
      <w:r w:rsidRPr="00E12253">
        <w:rPr>
          <w:bCs/>
          <w:color w:val="000000"/>
          <w:sz w:val="22"/>
          <w:szCs w:val="22"/>
          <w:lang w:val="fr-FR"/>
        </w:rPr>
        <w:t>. Các chỉ số hiệu quả can thiệp (ARR, NNT) thay đổi có ý nghĩa thống kê giữa nhóm Can thiệp và nhóm Chứng ăn (p&lt;0,05).</w:t>
      </w:r>
    </w:p>
    <w:p w:rsidR="00E12253" w:rsidRPr="00E12253" w:rsidRDefault="00E12253" w:rsidP="00E12253">
      <w:pPr>
        <w:spacing w:before="0" w:after="0" w:line="340" w:lineRule="exact"/>
        <w:ind w:firstLine="0"/>
        <w:rPr>
          <w:b/>
          <w:bCs/>
          <w:color w:val="000000"/>
          <w:sz w:val="22"/>
          <w:szCs w:val="22"/>
          <w:lang w:val="fr-FR"/>
        </w:rPr>
      </w:pPr>
      <w:r w:rsidRPr="00E12253">
        <w:rPr>
          <w:b/>
          <w:bCs/>
          <w:color w:val="000000"/>
          <w:sz w:val="22"/>
          <w:szCs w:val="22"/>
          <w:lang w:val="fr-FR"/>
        </w:rPr>
        <w:t>3. Hiệu quả trên trí tuệ</w:t>
      </w:r>
    </w:p>
    <w:p w:rsidR="00E12253" w:rsidRPr="00E12253" w:rsidRDefault="00E12253" w:rsidP="00E12253">
      <w:pPr>
        <w:spacing w:before="0" w:after="0" w:line="340" w:lineRule="exact"/>
        <w:ind w:firstLine="284"/>
        <w:rPr>
          <w:sz w:val="22"/>
          <w:szCs w:val="22"/>
          <w:lang w:val="fr-FR"/>
        </w:rPr>
      </w:pPr>
      <w:r w:rsidRPr="00561AE2">
        <w:rPr>
          <w:sz w:val="22"/>
          <w:szCs w:val="22"/>
          <w:lang w:val="fr-FR"/>
        </w:rPr>
        <w:t xml:space="preserve">- </w:t>
      </w:r>
      <w:r w:rsidRPr="00E12253">
        <w:rPr>
          <w:sz w:val="22"/>
          <w:szCs w:val="22"/>
          <w:lang w:val="fr-FR"/>
        </w:rPr>
        <w:t xml:space="preserve">Sự thay đổi </w:t>
      </w:r>
      <w:r w:rsidRPr="00E12253">
        <w:rPr>
          <w:bCs/>
          <w:color w:val="000000"/>
          <w:sz w:val="22"/>
          <w:szCs w:val="22"/>
          <w:lang w:val="fr-FR"/>
        </w:rPr>
        <w:t>trên chỉ số IQ</w:t>
      </w:r>
      <w:r w:rsidRPr="00E12253">
        <w:rPr>
          <w:sz w:val="22"/>
          <w:szCs w:val="22"/>
          <w:lang w:val="fr-FR"/>
        </w:rPr>
        <w:t xml:space="preserve"> sau 6 tháng can thiệp có ý nghĩa thống kê giữa nhóm Can thiệp so với nhóm Chứng không (</w:t>
      </w:r>
      <w:r w:rsidRPr="00E12253">
        <w:rPr>
          <w:color w:val="000000"/>
          <w:sz w:val="22"/>
          <w:szCs w:val="22"/>
          <w:lang w:val="fr-FR"/>
        </w:rPr>
        <w:t>mức tăng IQ là 5,86±17,51 so với 0,34±17,39)</w:t>
      </w:r>
      <w:r w:rsidRPr="00E12253">
        <w:rPr>
          <w:sz w:val="22"/>
          <w:szCs w:val="22"/>
          <w:lang w:val="fr-FR"/>
        </w:rPr>
        <w:t xml:space="preserve"> với p&lt;0,05.</w:t>
      </w:r>
    </w:p>
    <w:p w:rsidR="00E12253" w:rsidRPr="00E12253" w:rsidRDefault="00E12253" w:rsidP="00E12253">
      <w:pPr>
        <w:spacing w:before="0" w:after="0" w:line="340" w:lineRule="exact"/>
        <w:ind w:firstLine="284"/>
        <w:rPr>
          <w:sz w:val="22"/>
          <w:szCs w:val="22"/>
          <w:lang w:val="fr-FR"/>
        </w:rPr>
      </w:pPr>
      <w:r w:rsidRPr="00E12253">
        <w:rPr>
          <w:sz w:val="22"/>
          <w:szCs w:val="22"/>
          <w:lang w:val="fr-FR"/>
        </w:rPr>
        <w:t xml:space="preserve">- Các chỉ số hiệu quả can thiệp trên trí tuệ (ARR, NNT) thay đổi </w:t>
      </w:r>
      <w:r w:rsidRPr="00E12253">
        <w:rPr>
          <w:bCs/>
          <w:color w:val="000000"/>
          <w:sz w:val="22"/>
          <w:szCs w:val="22"/>
          <w:lang w:val="fr-FR"/>
        </w:rPr>
        <w:t>có ý nghĩa thống kê giữa nhóm Can thiệp so với nhóm Chứng không ăn (p&lt;0,01).</w:t>
      </w:r>
    </w:p>
    <w:p w:rsidR="00E12253" w:rsidRDefault="00E12253" w:rsidP="00E12253">
      <w:pPr>
        <w:spacing w:before="0" w:after="0" w:line="340" w:lineRule="exact"/>
        <w:jc w:val="center"/>
        <w:rPr>
          <w:b/>
          <w:sz w:val="22"/>
          <w:szCs w:val="22"/>
          <w:lang w:val="fr-FR"/>
        </w:rPr>
      </w:pPr>
    </w:p>
    <w:p w:rsidR="00E12253" w:rsidRPr="00915E6C" w:rsidRDefault="00E12253" w:rsidP="00E12253">
      <w:pPr>
        <w:spacing w:before="0" w:after="0" w:line="340" w:lineRule="exact"/>
        <w:jc w:val="center"/>
        <w:rPr>
          <w:b/>
          <w:sz w:val="22"/>
          <w:szCs w:val="22"/>
          <w:lang w:val="fr-FR"/>
        </w:rPr>
      </w:pPr>
      <w:r>
        <w:rPr>
          <w:b/>
          <w:sz w:val="22"/>
          <w:szCs w:val="22"/>
          <w:lang w:val="fr-FR"/>
        </w:rPr>
        <w:t>KHUYẾN</w:t>
      </w:r>
      <w:r w:rsidRPr="00915E6C">
        <w:rPr>
          <w:b/>
          <w:sz w:val="22"/>
          <w:szCs w:val="22"/>
          <w:lang w:val="fr-FR"/>
        </w:rPr>
        <w:t xml:space="preserve"> NGHỊ</w:t>
      </w:r>
    </w:p>
    <w:p w:rsidR="00E12253" w:rsidRPr="00E12253" w:rsidRDefault="00E12253" w:rsidP="00E12253">
      <w:pPr>
        <w:autoSpaceDE w:val="0"/>
        <w:autoSpaceDN w:val="0"/>
        <w:adjustRightInd w:val="0"/>
        <w:spacing w:before="0" w:after="0" w:line="340" w:lineRule="exact"/>
        <w:ind w:firstLine="0"/>
        <w:rPr>
          <w:rFonts w:eastAsia="Times New Roman+FPEF"/>
          <w:sz w:val="22"/>
          <w:szCs w:val="22"/>
          <w:lang w:val="fr-FR"/>
        </w:rPr>
      </w:pPr>
      <w:r w:rsidRPr="00915E6C">
        <w:rPr>
          <w:sz w:val="22"/>
          <w:szCs w:val="22"/>
          <w:lang w:val="fr-FR"/>
        </w:rPr>
        <w:t xml:space="preserve">- </w:t>
      </w:r>
      <w:r w:rsidRPr="00E12253">
        <w:rPr>
          <w:rFonts w:eastAsia="Times New Roman+FPEF"/>
          <w:sz w:val="22"/>
          <w:szCs w:val="22"/>
          <w:lang w:val="fr-FR"/>
        </w:rPr>
        <w:t>Có thể nhân rộng mô hình tăng cường đa vi chất dinh dưỡng cho trẻ em ở huyện Cờ Đỏ, thành phố Cần Thơ trong chương trình phòng chống suy dinh dưỡng trẻ em, đặc biệt cho các khu vực nông thôn ngoại thành các tỉnh miền Tây, đồng bằng sông Cửu Long để cải thiện tình trạng dinh dưỡng trẻ em.</w:t>
      </w:r>
    </w:p>
    <w:p w:rsidR="00E12253" w:rsidRPr="00E12253" w:rsidRDefault="00E12253" w:rsidP="00E12253">
      <w:pPr>
        <w:autoSpaceDE w:val="0"/>
        <w:autoSpaceDN w:val="0"/>
        <w:adjustRightInd w:val="0"/>
        <w:spacing w:before="0" w:after="0" w:line="340" w:lineRule="exact"/>
        <w:ind w:firstLine="0"/>
        <w:rPr>
          <w:rFonts w:eastAsia="Times New Roman+FPEF"/>
          <w:sz w:val="22"/>
          <w:szCs w:val="22"/>
          <w:lang w:val="fr-FR"/>
        </w:rPr>
      </w:pPr>
      <w:r w:rsidRPr="00915E6C">
        <w:rPr>
          <w:sz w:val="22"/>
          <w:szCs w:val="22"/>
          <w:lang w:val="fr-FR"/>
        </w:rPr>
        <w:t>- Làm các nghi</w:t>
      </w:r>
      <w:r>
        <w:rPr>
          <w:sz w:val="22"/>
          <w:szCs w:val="22"/>
          <w:lang w:val="fr-FR"/>
        </w:rPr>
        <w:t>ên cứu sâu hơn, với</w:t>
      </w:r>
      <w:r w:rsidRPr="00915E6C">
        <w:rPr>
          <w:sz w:val="22"/>
          <w:szCs w:val="22"/>
          <w:lang w:val="fr-FR"/>
        </w:rPr>
        <w:t xml:space="preserve"> t</w:t>
      </w:r>
      <w:r w:rsidRPr="00E12253">
        <w:rPr>
          <w:sz w:val="22"/>
          <w:szCs w:val="22"/>
          <w:lang w:val="fr-FR"/>
        </w:rPr>
        <w:t xml:space="preserve">hời gian can thiệp và theo dõi kéo dài hơn </w:t>
      </w:r>
      <w:r w:rsidRPr="00E12253">
        <w:rPr>
          <w:rFonts w:eastAsia="Times New Roman+FPEF"/>
          <w:sz w:val="22"/>
          <w:szCs w:val="22"/>
          <w:lang w:val="fr-FR"/>
        </w:rPr>
        <w:t>để có thể đánh giá đầy đủ hơn về hiệu quả tác động của đa vi chất dinh dưỡng đến phát triển thể lực, cải thiện tình trạng dinh dưỡng và trí lực của trẻ em lứa tuổi tiểu học.</w:t>
      </w:r>
    </w:p>
    <w:p w:rsidR="00E12253" w:rsidRPr="00915E6C" w:rsidRDefault="00E12253" w:rsidP="00E12253">
      <w:pPr>
        <w:spacing w:before="0" w:after="0" w:line="340" w:lineRule="exact"/>
        <w:ind w:firstLine="0"/>
        <w:rPr>
          <w:sz w:val="22"/>
          <w:szCs w:val="22"/>
          <w:lang w:val="fr-FR"/>
        </w:rPr>
      </w:pPr>
      <w:r w:rsidRPr="00E12253">
        <w:rPr>
          <w:sz w:val="22"/>
          <w:szCs w:val="22"/>
          <w:lang w:val="fr-FR"/>
        </w:rPr>
        <w:t xml:space="preserve">- </w:t>
      </w:r>
      <w:r>
        <w:rPr>
          <w:sz w:val="22"/>
          <w:szCs w:val="22"/>
          <w:lang w:val="fr-FR"/>
        </w:rPr>
        <w:t>Cần đẩy mạnh</w:t>
      </w:r>
      <w:r w:rsidRPr="00915E6C">
        <w:rPr>
          <w:sz w:val="22"/>
          <w:szCs w:val="22"/>
          <w:lang w:val="fr-FR"/>
        </w:rPr>
        <w:t xml:space="preserve"> truyền thông về dinh dưỡng tại địa phươ</w:t>
      </w:r>
      <w:r>
        <w:rPr>
          <w:sz w:val="22"/>
          <w:szCs w:val="22"/>
          <w:lang w:val="fr-FR"/>
        </w:rPr>
        <w:t>ng nhằm cung cấp và cập nhật</w:t>
      </w:r>
      <w:r w:rsidRPr="00915E6C">
        <w:rPr>
          <w:sz w:val="22"/>
          <w:szCs w:val="22"/>
          <w:lang w:val="fr-FR"/>
        </w:rPr>
        <w:t xml:space="preserve"> kiến thức về dinh dưỡng cho người dân, giúp họ biết lựa chọn các thực phẩm giàu vi chất hoặc đư</w:t>
      </w:r>
      <w:r>
        <w:rPr>
          <w:sz w:val="22"/>
          <w:szCs w:val="22"/>
          <w:lang w:val="fr-FR"/>
        </w:rPr>
        <w:t>ợc tăng cường vi chất</w:t>
      </w:r>
      <w:r w:rsidRPr="00915E6C">
        <w:rPr>
          <w:sz w:val="22"/>
          <w:szCs w:val="22"/>
          <w:lang w:val="fr-FR"/>
        </w:rPr>
        <w:t xml:space="preserve"> nhằm cải thiện năng lượng ăn vào, tăng lượng lipid, glucid, sắt, kẽm và các</w:t>
      </w:r>
      <w:r>
        <w:rPr>
          <w:sz w:val="22"/>
          <w:szCs w:val="22"/>
          <w:lang w:val="fr-FR"/>
        </w:rPr>
        <w:t xml:space="preserve"> vitamin trong khẩu phần</w:t>
      </w:r>
      <w:r w:rsidRPr="00915E6C">
        <w:rPr>
          <w:sz w:val="22"/>
          <w:szCs w:val="22"/>
          <w:lang w:val="fr-FR"/>
        </w:rPr>
        <w:t xml:space="preserve"> để giúp trẻ phát triển tốt hơn.</w:t>
      </w:r>
    </w:p>
    <w:p w:rsidR="00E12253" w:rsidRPr="008A5245" w:rsidRDefault="00E12253" w:rsidP="00E12253">
      <w:pPr>
        <w:spacing w:before="0" w:after="0"/>
        <w:ind w:firstLine="0"/>
        <w:jc w:val="center"/>
        <w:rPr>
          <w:b/>
          <w:sz w:val="22"/>
          <w:szCs w:val="22"/>
          <w:lang w:val="fr-FR"/>
        </w:rPr>
      </w:pPr>
      <w:r>
        <w:rPr>
          <w:b/>
          <w:sz w:val="22"/>
          <w:szCs w:val="22"/>
          <w:lang w:val="fr-FR"/>
        </w:rPr>
        <w:br w:type="page"/>
      </w:r>
      <w:r w:rsidRPr="008A5245">
        <w:rPr>
          <w:b/>
          <w:sz w:val="22"/>
          <w:szCs w:val="22"/>
          <w:lang w:val="fr-FR"/>
        </w:rPr>
        <w:lastRenderedPageBreak/>
        <w:t>NHỮNG HẠN CHẾ CỦA NGHIÊN CỨU</w:t>
      </w:r>
    </w:p>
    <w:p w:rsidR="00E12253" w:rsidRPr="008A5245" w:rsidRDefault="00E12253" w:rsidP="00E12253">
      <w:pPr>
        <w:spacing w:before="0" w:after="0" w:line="340" w:lineRule="exact"/>
        <w:rPr>
          <w:sz w:val="22"/>
          <w:szCs w:val="22"/>
          <w:lang w:val="fr-FR"/>
        </w:rPr>
      </w:pPr>
      <w:r>
        <w:rPr>
          <w:sz w:val="22"/>
          <w:szCs w:val="22"/>
          <w:lang w:val="fr-FR"/>
        </w:rPr>
        <w:t xml:space="preserve">- </w:t>
      </w:r>
      <w:r w:rsidRPr="008A5245">
        <w:rPr>
          <w:sz w:val="22"/>
          <w:szCs w:val="22"/>
          <w:lang w:val="fr-FR"/>
        </w:rPr>
        <w:t>Nghiên cứu là can thiệp dịch tễ học trên người nên chưa thực sự chứng minh được cơ chế tác động trực tiếp hoặc gián tiếp của tăng cường đa vi chất đối với sự phát triển của trẻ. Tuy nhiên cả hai cơ chế này đều cho thấy có tác dụng tốt trên trẻ sau can thiệp. Trong đó, cơ chế trực tiếp của tăng cường đa vi chất là sẽ làm cải thiện nồng độ vitamin và khoáng chất trong huyết thanh; ngoài ra kẽm và vitamin A có vai trò rất lớn trong tăng trưởng, vitamin D và canxi có vai trò không phải bàn cãi trong phát triển xương của trẻ, còn iod thì có liên quan đến hormon tuyến giáp rất cần cho sự phát triển trí não. Bên cạnh đó, cơ chế gián tiếp là tăng cường đa vi chất, nhất là có kẽm sẽ kích thích sự ngon miệng, làm tăng tiêu thụ thực phẩm ở trẻ cũng giúp trẻ tăng trưởng tốt hơn.</w:t>
      </w:r>
    </w:p>
    <w:p w:rsidR="00E12253" w:rsidRPr="008A5245" w:rsidRDefault="00E12253" w:rsidP="00E12253">
      <w:pPr>
        <w:spacing w:before="0" w:after="0" w:line="340" w:lineRule="exact"/>
        <w:ind w:firstLine="720"/>
        <w:rPr>
          <w:sz w:val="22"/>
          <w:szCs w:val="22"/>
          <w:lang w:val="fr-FR"/>
        </w:rPr>
      </w:pPr>
      <w:r>
        <w:rPr>
          <w:sz w:val="22"/>
          <w:szCs w:val="22"/>
          <w:lang w:val="fr-FR"/>
        </w:rPr>
        <w:t xml:space="preserve">- </w:t>
      </w:r>
      <w:r w:rsidRPr="008A5245">
        <w:rPr>
          <w:sz w:val="22"/>
          <w:szCs w:val="22"/>
          <w:lang w:val="fr-FR"/>
        </w:rPr>
        <w:t>Nghiên cứu cũng chưa đánh giá được các chỉ số nhân trắc và sinh hóa của trẻ sau 6 - 12 tháng ngừng can thiệp để có thể theo dõi hiệu quả của can thiệp được duy trì bao lâu, tác động như thể nào đến giai đoạn tiền dậy thì và dậy thì… cho nên cần có thêm nhiều nghiên cứu dọc dài hơn, trên nhóm trẻ bình thường và suy dinh dưỡng… để có sự đánh giá thuyết phục hơn.</w:t>
      </w:r>
    </w:p>
    <w:p w:rsidR="00E12253" w:rsidRPr="00453F8E" w:rsidRDefault="00E12253" w:rsidP="00E12253">
      <w:pPr>
        <w:spacing w:before="0" w:after="0" w:line="340" w:lineRule="exact"/>
        <w:ind w:firstLine="0"/>
        <w:rPr>
          <w:sz w:val="22"/>
          <w:szCs w:val="22"/>
          <w:lang w:val="fr-FR"/>
        </w:rPr>
      </w:pPr>
      <w:r w:rsidRPr="008A5245">
        <w:rPr>
          <w:sz w:val="22"/>
          <w:szCs w:val="22"/>
          <w:lang w:val="fr-FR"/>
        </w:rPr>
        <w:tab/>
      </w:r>
      <w:r>
        <w:rPr>
          <w:sz w:val="22"/>
          <w:szCs w:val="22"/>
          <w:lang w:val="fr-FR"/>
        </w:rPr>
        <w:t xml:space="preserve">- </w:t>
      </w:r>
      <w:r w:rsidRPr="008A5245">
        <w:rPr>
          <w:sz w:val="22"/>
          <w:szCs w:val="22"/>
          <w:lang w:val="fr-FR"/>
        </w:rPr>
        <w:t>Nghiên cứu cũng không so sánh được kết quả sinh hóa của nhóm can thiệp với nhóm Chứng không</w:t>
      </w:r>
      <w:r>
        <w:rPr>
          <w:sz w:val="22"/>
          <w:szCs w:val="22"/>
          <w:lang w:val="fr-FR"/>
        </w:rPr>
        <w:t xml:space="preserve"> ăn bánh</w:t>
      </w:r>
      <w:r w:rsidRPr="008A5245">
        <w:rPr>
          <w:sz w:val="22"/>
          <w:szCs w:val="22"/>
          <w:lang w:val="fr-FR"/>
        </w:rPr>
        <w:t xml:space="preserve"> và chưa làm xét nghiệm kẽm huyết thanh nên cũng chưa đánh giá</w:t>
      </w:r>
      <w:r>
        <w:rPr>
          <w:sz w:val="22"/>
          <w:szCs w:val="22"/>
          <w:lang w:val="fr-FR"/>
        </w:rPr>
        <w:t xml:space="preserve"> đầy đủ các tác động của kẽm</w:t>
      </w:r>
      <w:r w:rsidRPr="008A5245">
        <w:rPr>
          <w:sz w:val="22"/>
          <w:szCs w:val="22"/>
          <w:lang w:val="fr-FR"/>
        </w:rPr>
        <w:t xml:space="preserve"> đến sự tăng trưởng của trẻ</w:t>
      </w:r>
      <w:r>
        <w:rPr>
          <w:sz w:val="22"/>
          <w:szCs w:val="22"/>
          <w:lang w:val="fr-FR"/>
        </w:rPr>
        <w:t>.</w:t>
      </w:r>
    </w:p>
    <w:p w:rsidR="005D044A" w:rsidRPr="00E12253" w:rsidRDefault="005D044A" w:rsidP="00FF59ED">
      <w:pPr>
        <w:autoSpaceDE w:val="0"/>
        <w:autoSpaceDN w:val="0"/>
        <w:adjustRightInd w:val="0"/>
        <w:spacing w:before="0" w:after="0" w:line="340" w:lineRule="exact"/>
        <w:ind w:firstLine="0"/>
        <w:rPr>
          <w:sz w:val="22"/>
          <w:szCs w:val="22"/>
          <w:lang w:val="fr-FR"/>
        </w:rPr>
      </w:pPr>
    </w:p>
    <w:sectPr w:rsidR="005D044A" w:rsidRPr="00E12253" w:rsidSect="003818B0">
      <w:headerReference w:type="default" r:id="rId8"/>
      <w:pgSz w:w="8392" w:h="11907" w:code="11"/>
      <w:pgMar w:top="1134" w:right="96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A7" w:rsidRDefault="007547A7">
      <w:pPr>
        <w:spacing w:before="0" w:after="0" w:line="240" w:lineRule="auto"/>
      </w:pPr>
      <w:r>
        <w:separator/>
      </w:r>
    </w:p>
  </w:endnote>
  <w:endnote w:type="continuationSeparator" w:id="0">
    <w:p w:rsidR="007547A7" w:rsidRDefault="007547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FPEF">
    <w:altName w:val="MS Mincho"/>
    <w:panose1 w:val="00000000000000000000"/>
    <w:charset w:val="80"/>
    <w:family w:val="auto"/>
    <w:notTrueType/>
    <w:pitch w:val="default"/>
    <w:sig w:usb0="20000001" w:usb1="080F0000" w:usb2="00000010" w:usb3="00000000" w:csb0="001201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A7" w:rsidRDefault="007547A7">
      <w:pPr>
        <w:spacing w:before="0" w:after="0" w:line="240" w:lineRule="auto"/>
      </w:pPr>
      <w:r>
        <w:separator/>
      </w:r>
    </w:p>
  </w:footnote>
  <w:footnote w:type="continuationSeparator" w:id="0">
    <w:p w:rsidR="007547A7" w:rsidRDefault="007547A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499512"/>
      <w:docPartObj>
        <w:docPartGallery w:val="Page Numbers (Top of Page)"/>
        <w:docPartUnique/>
      </w:docPartObj>
    </w:sdtPr>
    <w:sdtEndPr>
      <w:rPr>
        <w:noProof/>
      </w:rPr>
    </w:sdtEndPr>
    <w:sdtContent>
      <w:p w:rsidR="00965645" w:rsidRDefault="00E12253">
        <w:pPr>
          <w:pStyle w:val="Header"/>
          <w:jc w:val="center"/>
        </w:pPr>
        <w:r>
          <w:fldChar w:fldCharType="begin"/>
        </w:r>
        <w:r>
          <w:instrText xml:space="preserve"> PAGE   \* MERGEFORMAT </w:instrText>
        </w:r>
        <w:r>
          <w:fldChar w:fldCharType="separate"/>
        </w:r>
        <w:r w:rsidR="001B5970">
          <w:rPr>
            <w:noProof/>
          </w:rPr>
          <w:t>1</w:t>
        </w:r>
        <w:r>
          <w:rPr>
            <w:noProof/>
          </w:rPr>
          <w:fldChar w:fldCharType="end"/>
        </w:r>
      </w:p>
    </w:sdtContent>
  </w:sdt>
  <w:p w:rsidR="00965645" w:rsidRDefault="00754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3FA1AE4"/>
    <w:multiLevelType w:val="hybridMultilevel"/>
    <w:tmpl w:val="1ADC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85DE7"/>
    <w:multiLevelType w:val="hybridMultilevel"/>
    <w:tmpl w:val="4F365A36"/>
    <w:lvl w:ilvl="0" w:tplc="5D26F2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A3BF2"/>
    <w:multiLevelType w:val="hybridMultilevel"/>
    <w:tmpl w:val="5260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A2"/>
    <w:rsid w:val="0018117F"/>
    <w:rsid w:val="001B5970"/>
    <w:rsid w:val="001F2107"/>
    <w:rsid w:val="00306F5A"/>
    <w:rsid w:val="003A37DF"/>
    <w:rsid w:val="004D0AA2"/>
    <w:rsid w:val="005D044A"/>
    <w:rsid w:val="0064548D"/>
    <w:rsid w:val="00684C55"/>
    <w:rsid w:val="007043E0"/>
    <w:rsid w:val="007547A7"/>
    <w:rsid w:val="00AC5A8C"/>
    <w:rsid w:val="00B32E5A"/>
    <w:rsid w:val="00D45E7D"/>
    <w:rsid w:val="00E12253"/>
    <w:rsid w:val="00F17801"/>
    <w:rsid w:val="00F977C6"/>
    <w:rsid w:val="00FE0D77"/>
    <w:rsid w:val="00FF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5987B-9BF4-4BE5-A35B-F6A9D10B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A2"/>
    <w:pPr>
      <w:spacing w:before="120" w:after="60"/>
      <w:ind w:firstLine="567"/>
      <w:jc w:val="both"/>
    </w:pPr>
    <w:rPr>
      <w:rFonts w:eastAsia="Times New Roman" w:cs="Times New Roman"/>
      <w:sz w:val="28"/>
      <w:szCs w:val="28"/>
    </w:rPr>
  </w:style>
  <w:style w:type="paragraph" w:styleId="Heading1">
    <w:name w:val="heading 1"/>
    <w:basedOn w:val="Normal"/>
    <w:next w:val="Normal"/>
    <w:link w:val="Heading1Char"/>
    <w:uiPriority w:val="9"/>
    <w:qFormat/>
    <w:rsid w:val="004D0AA2"/>
    <w:pPr>
      <w:keepNext/>
      <w:keepLines/>
      <w:spacing w:before="0" w:after="0"/>
      <w:jc w:val="center"/>
      <w:outlineLvl w:val="0"/>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A2"/>
    <w:rPr>
      <w:rFonts w:eastAsia="Times New Roman" w:cs="Times New Roman"/>
      <w:b/>
      <w:bCs/>
      <w:szCs w:val="28"/>
      <w:lang w:val="x-none" w:eastAsia="x-none"/>
    </w:rPr>
  </w:style>
  <w:style w:type="paragraph" w:customStyle="1" w:styleId="Default">
    <w:name w:val="Default"/>
    <w:rsid w:val="00E12253"/>
    <w:pPr>
      <w:autoSpaceDE w:val="0"/>
      <w:autoSpaceDN w:val="0"/>
      <w:adjustRightInd w:val="0"/>
      <w:jc w:val="both"/>
    </w:pPr>
    <w:rPr>
      <w:rFonts w:eastAsia="Calibri" w:cs="Times New Roman"/>
      <w:color w:val="000000"/>
      <w:sz w:val="24"/>
      <w:szCs w:val="24"/>
    </w:rPr>
  </w:style>
  <w:style w:type="paragraph" w:styleId="ListParagraph">
    <w:name w:val="List Paragraph"/>
    <w:basedOn w:val="Normal"/>
    <w:uiPriority w:val="34"/>
    <w:qFormat/>
    <w:rsid w:val="00E12253"/>
    <w:pPr>
      <w:ind w:left="720"/>
      <w:contextualSpacing/>
    </w:pPr>
  </w:style>
  <w:style w:type="paragraph" w:styleId="BodyText">
    <w:name w:val="Body Text"/>
    <w:basedOn w:val="Normal"/>
    <w:link w:val="BodyTextChar"/>
    <w:rsid w:val="00E12253"/>
    <w:pPr>
      <w:spacing w:before="0" w:after="0" w:line="240" w:lineRule="auto"/>
      <w:ind w:firstLine="0"/>
    </w:pPr>
    <w:rPr>
      <w:rFonts w:ascii="VNI-Times" w:hAnsi="VNI-Times"/>
      <w:sz w:val="26"/>
      <w:szCs w:val="20"/>
    </w:rPr>
  </w:style>
  <w:style w:type="character" w:customStyle="1" w:styleId="BodyTextChar">
    <w:name w:val="Body Text Char"/>
    <w:basedOn w:val="DefaultParagraphFont"/>
    <w:link w:val="BodyText"/>
    <w:rsid w:val="00E12253"/>
    <w:rPr>
      <w:rFonts w:ascii="VNI-Times" w:eastAsia="Times New Roman" w:hAnsi="VNI-Times" w:cs="Times New Roman"/>
      <w:szCs w:val="20"/>
    </w:rPr>
  </w:style>
  <w:style w:type="character" w:styleId="CommentReference">
    <w:name w:val="annotation reference"/>
    <w:basedOn w:val="DefaultParagraphFont"/>
    <w:uiPriority w:val="99"/>
    <w:semiHidden/>
    <w:unhideWhenUsed/>
    <w:rsid w:val="00E12253"/>
    <w:rPr>
      <w:sz w:val="16"/>
      <w:szCs w:val="16"/>
    </w:rPr>
  </w:style>
  <w:style w:type="paragraph" w:styleId="CommentText">
    <w:name w:val="annotation text"/>
    <w:basedOn w:val="Normal"/>
    <w:link w:val="CommentTextChar"/>
    <w:uiPriority w:val="99"/>
    <w:semiHidden/>
    <w:unhideWhenUsed/>
    <w:rsid w:val="00E12253"/>
    <w:pPr>
      <w:spacing w:line="240" w:lineRule="auto"/>
    </w:pPr>
    <w:rPr>
      <w:sz w:val="20"/>
      <w:szCs w:val="20"/>
    </w:rPr>
  </w:style>
  <w:style w:type="character" w:customStyle="1" w:styleId="CommentTextChar">
    <w:name w:val="Comment Text Char"/>
    <w:basedOn w:val="DefaultParagraphFont"/>
    <w:link w:val="CommentText"/>
    <w:uiPriority w:val="99"/>
    <w:semiHidden/>
    <w:rsid w:val="00E1225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253"/>
    <w:rPr>
      <w:b/>
      <w:bCs/>
    </w:rPr>
  </w:style>
  <w:style w:type="character" w:customStyle="1" w:styleId="CommentSubjectChar">
    <w:name w:val="Comment Subject Char"/>
    <w:basedOn w:val="CommentTextChar"/>
    <w:link w:val="CommentSubject"/>
    <w:uiPriority w:val="99"/>
    <w:semiHidden/>
    <w:rsid w:val="00E12253"/>
    <w:rPr>
      <w:rFonts w:eastAsia="Times New Roman" w:cs="Times New Roman"/>
      <w:b/>
      <w:bCs/>
      <w:sz w:val="20"/>
      <w:szCs w:val="20"/>
    </w:rPr>
  </w:style>
  <w:style w:type="paragraph" w:styleId="BalloonText">
    <w:name w:val="Balloon Text"/>
    <w:basedOn w:val="Normal"/>
    <w:link w:val="BalloonTextChar"/>
    <w:uiPriority w:val="99"/>
    <w:semiHidden/>
    <w:unhideWhenUsed/>
    <w:rsid w:val="00E122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53"/>
    <w:rPr>
      <w:rFonts w:ascii="Segoe UI" w:eastAsia="Times New Roman" w:hAnsi="Segoe UI" w:cs="Segoe UI"/>
      <w:sz w:val="18"/>
      <w:szCs w:val="18"/>
    </w:rPr>
  </w:style>
  <w:style w:type="paragraph" w:styleId="Header">
    <w:name w:val="header"/>
    <w:basedOn w:val="Normal"/>
    <w:link w:val="HeaderChar"/>
    <w:uiPriority w:val="99"/>
    <w:unhideWhenUsed/>
    <w:rsid w:val="00E1225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12253"/>
    <w:rPr>
      <w:rFonts w:eastAsia="Times New Roman" w:cs="Times New Roman"/>
      <w:sz w:val="28"/>
      <w:szCs w:val="28"/>
    </w:rPr>
  </w:style>
  <w:style w:type="paragraph" w:styleId="Footer">
    <w:name w:val="footer"/>
    <w:basedOn w:val="Normal"/>
    <w:link w:val="FooterChar"/>
    <w:uiPriority w:val="99"/>
    <w:unhideWhenUsed/>
    <w:rsid w:val="00E1225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12253"/>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CBFD-E179-487E-B6ED-A9747FF2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5526</Words>
  <Characters>31501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2</cp:revision>
  <cp:lastPrinted>2019-09-10T13:37:00Z</cp:lastPrinted>
  <dcterms:created xsi:type="dcterms:W3CDTF">2020-05-27T11:15:00Z</dcterms:created>
  <dcterms:modified xsi:type="dcterms:W3CDTF">2020-05-27T11:15:00Z</dcterms:modified>
</cp:coreProperties>
</file>